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2C1" w:rsidRDefault="00B112C1" w:rsidP="00B112C1">
      <w:pPr>
        <w:pStyle w:val="a4"/>
        <w:tabs>
          <w:tab w:val="clear" w:pos="4153"/>
          <w:tab w:val="clear" w:pos="8306"/>
          <w:tab w:val="right" w:pos="10440"/>
          <w:tab w:val="right" w:pos="13323"/>
        </w:tabs>
        <w:rPr>
          <w:rFonts w:ascii="Arial" w:eastAsia="SimSun" w:hAnsi="Arial" w:cs="Arial"/>
          <w:b/>
          <w:sz w:val="24"/>
          <w:szCs w:val="24"/>
          <w:lang w:eastAsia="ko-KR"/>
        </w:rPr>
      </w:pPr>
      <w:r>
        <w:rPr>
          <w:rFonts w:ascii="Arial" w:hAnsi="Arial" w:cs="Arial"/>
          <w:b/>
          <w:sz w:val="24"/>
          <w:szCs w:val="24"/>
        </w:rPr>
        <w:t>3GPP TSG-RAN WG4 Mee</w:t>
      </w:r>
      <w:r>
        <w:rPr>
          <w:rFonts w:ascii="Arial" w:eastAsia="SimSun" w:hAnsi="Arial" w:cs="Arial"/>
          <w:b/>
          <w:sz w:val="24"/>
          <w:szCs w:val="24"/>
          <w:lang w:eastAsia="zh-CN"/>
        </w:rPr>
        <w:t xml:space="preserve">ting </w:t>
      </w:r>
      <w:r>
        <w:rPr>
          <w:rFonts w:ascii="Arial" w:hAnsi="Arial" w:cs="Arial"/>
          <w:b/>
          <w:sz w:val="24"/>
          <w:szCs w:val="24"/>
        </w:rPr>
        <w:t># 10</w:t>
      </w:r>
      <w:r w:rsidR="003C1843">
        <w:rPr>
          <w:rFonts w:ascii="Arial" w:hAnsi="Arial" w:cs="Arial"/>
          <w:b/>
          <w:sz w:val="24"/>
          <w:szCs w:val="24"/>
        </w:rPr>
        <w:t>6</w:t>
      </w:r>
      <w:r>
        <w:rPr>
          <w:rFonts w:ascii="Arial" w:hAnsi="Arial" w:cs="Arial"/>
          <w:b/>
          <w:sz w:val="24"/>
          <w:szCs w:val="24"/>
        </w:rPr>
        <w:tab/>
      </w:r>
      <w:r w:rsidR="00262BDD">
        <w:rPr>
          <w:rFonts w:ascii="Arial" w:hAnsi="Arial" w:cs="Arial"/>
          <w:b/>
          <w:sz w:val="24"/>
          <w:szCs w:val="24"/>
        </w:rPr>
        <w:t>R4-2</w:t>
      </w:r>
      <w:r w:rsidR="003C1843">
        <w:rPr>
          <w:rFonts w:ascii="Arial" w:hAnsi="Arial" w:cs="Arial"/>
          <w:b/>
          <w:sz w:val="24"/>
          <w:szCs w:val="24"/>
        </w:rPr>
        <w:t>3</w:t>
      </w:r>
      <w:r w:rsidR="001800D6">
        <w:rPr>
          <w:rFonts w:ascii="Arial" w:hAnsi="Arial" w:cs="Arial"/>
          <w:b/>
          <w:sz w:val="24"/>
          <w:szCs w:val="24"/>
        </w:rPr>
        <w:t>00951</w:t>
      </w:r>
    </w:p>
    <w:p w:rsidR="00B112C1" w:rsidRDefault="003C1843" w:rsidP="00B112C1">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cs="Arial"/>
          <w:b/>
          <w:sz w:val="24"/>
          <w:szCs w:val="24"/>
          <w:lang w:eastAsia="zh-CN"/>
        </w:rPr>
        <w:t>Athens</w:t>
      </w:r>
      <w:r w:rsidRPr="00E13633">
        <w:rPr>
          <w:rFonts w:ascii="Arial" w:eastAsia="SimSun" w:hAnsi="Arial" w:cs="Arial"/>
          <w:b/>
          <w:sz w:val="24"/>
          <w:szCs w:val="24"/>
          <w:lang w:eastAsia="zh-CN"/>
        </w:rPr>
        <w:t>,</w:t>
      </w:r>
      <w:r>
        <w:rPr>
          <w:rFonts w:ascii="Arial" w:eastAsia="SimSun" w:hAnsi="Arial" w:cs="Arial"/>
          <w:b/>
          <w:sz w:val="24"/>
          <w:szCs w:val="24"/>
          <w:lang w:eastAsia="zh-CN"/>
        </w:rPr>
        <w:t xml:space="preserve"> Greece,</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February 27</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March 3</w:t>
      </w:r>
      <w:r w:rsidRPr="00E13633">
        <w:rPr>
          <w:rFonts w:ascii="Arial" w:eastAsia="SimSun" w:hAnsi="Arial" w:cs="Arial"/>
          <w:b/>
          <w:sz w:val="24"/>
          <w:szCs w:val="24"/>
          <w:lang w:eastAsia="zh-CN"/>
        </w:rPr>
        <w:t>, 202</w:t>
      </w:r>
      <w:r w:rsidR="008E5929">
        <w:rPr>
          <w:rFonts w:ascii="Arial" w:eastAsia="SimSun" w:hAnsi="Arial" w:cs="Arial"/>
          <w:b/>
          <w:sz w:val="24"/>
          <w:szCs w:val="24"/>
          <w:lang w:eastAsia="zh-CN"/>
        </w:rPr>
        <w:t>3</w:t>
      </w:r>
    </w:p>
    <w:p w:rsidR="00B112C1" w:rsidRDefault="00B112C1" w:rsidP="00B112C1">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hAnsi="Arial" w:cs="Arial"/>
          <w:b/>
          <w:lang w:val="en-US"/>
        </w:rPr>
        <w:tab/>
      </w:r>
      <w:r>
        <w:rPr>
          <w:rFonts w:ascii="Arial" w:hAnsi="Arial" w:cs="Arial"/>
          <w:b/>
          <w:lang w:val="en-US"/>
        </w:rPr>
        <w:tab/>
      </w:r>
    </w:p>
    <w:p w:rsidR="00B112C1" w:rsidRDefault="00B112C1" w:rsidP="00B112C1">
      <w:pPr>
        <w:spacing w:after="120"/>
        <w:ind w:left="1985" w:hanging="1985"/>
        <w:jc w:val="both"/>
        <w:rPr>
          <w:rFonts w:ascii="Arial" w:hAnsi="Arial" w:cs="Arial"/>
          <w:bCs/>
          <w:lang w:val="en-US" w:eastAsia="ko-KR"/>
        </w:rPr>
      </w:pPr>
      <w:r>
        <w:rPr>
          <w:rFonts w:ascii="Arial" w:hAnsi="Arial" w:cs="Arial"/>
          <w:b/>
          <w:lang w:val="en-US"/>
        </w:rPr>
        <w:t>Source:</w:t>
      </w:r>
      <w:r>
        <w:rPr>
          <w:rFonts w:ascii="Arial" w:hAnsi="Arial" w:cs="Arial"/>
          <w:b/>
          <w:lang w:val="en-US"/>
        </w:rPr>
        <w:tab/>
      </w:r>
      <w:r>
        <w:rPr>
          <w:rFonts w:ascii="Arial" w:hAnsi="Arial" w:cs="Arial"/>
          <w:bCs/>
          <w:lang w:val="en-US" w:eastAsia="ko-KR"/>
        </w:rPr>
        <w:t>LG Electronics</w:t>
      </w:r>
    </w:p>
    <w:p w:rsidR="00B112C1" w:rsidRDefault="00B112C1" w:rsidP="00B112C1">
      <w:pPr>
        <w:spacing w:after="120"/>
        <w:ind w:left="1985" w:hanging="1985"/>
        <w:jc w:val="both"/>
        <w:rPr>
          <w:rFonts w:ascii="Arial" w:hAnsi="Arial" w:cs="Arial"/>
          <w:lang w:val="en-US" w:eastAsia="ko-KR"/>
        </w:rPr>
      </w:pPr>
      <w:r>
        <w:rPr>
          <w:rFonts w:ascii="Arial" w:hAnsi="Arial" w:cs="Arial"/>
          <w:b/>
          <w:lang w:val="en-US"/>
        </w:rPr>
        <w:t>Title:</w:t>
      </w:r>
      <w:r>
        <w:rPr>
          <w:rFonts w:ascii="Arial" w:hAnsi="Arial" w:cs="Arial"/>
          <w:lang w:val="en-US"/>
        </w:rPr>
        <w:tab/>
      </w:r>
      <w:r w:rsidR="00855D7C" w:rsidRPr="00855D7C">
        <w:rPr>
          <w:rFonts w:ascii="Arial" w:hAnsi="Arial" w:cs="Arial"/>
          <w:lang w:val="en-US"/>
        </w:rPr>
        <w:t>NR-U PC3 UE RF requirements</w:t>
      </w:r>
    </w:p>
    <w:p w:rsidR="00B112C1" w:rsidRDefault="00B112C1" w:rsidP="00B112C1">
      <w:pPr>
        <w:spacing w:after="120"/>
        <w:ind w:left="1985" w:hanging="1985"/>
        <w:jc w:val="both"/>
        <w:rPr>
          <w:rFonts w:ascii="Arial" w:hAnsi="Arial" w:cs="Arial"/>
          <w:bCs/>
          <w:lang w:val="en-US" w:eastAsia="ko-KR"/>
        </w:rPr>
      </w:pPr>
      <w:r>
        <w:rPr>
          <w:rFonts w:ascii="Arial" w:hAnsi="Arial" w:cs="Arial"/>
          <w:b/>
          <w:lang w:val="en-US"/>
        </w:rPr>
        <w:t>Agenda item:</w:t>
      </w:r>
      <w:r>
        <w:rPr>
          <w:rFonts w:ascii="Arial" w:hAnsi="Arial" w:cs="Arial"/>
          <w:b/>
          <w:lang w:val="en-US"/>
        </w:rPr>
        <w:tab/>
      </w:r>
      <w:r w:rsidR="003C1843">
        <w:rPr>
          <w:rFonts w:ascii="Arial" w:hAnsi="Arial" w:cs="Arial"/>
          <w:lang w:val="en-US"/>
        </w:rPr>
        <w:t>8</w:t>
      </w:r>
      <w:r w:rsidR="00855D7C">
        <w:rPr>
          <w:rFonts w:ascii="Arial" w:hAnsi="Arial" w:cs="Arial"/>
          <w:lang w:val="en-US"/>
        </w:rPr>
        <w:t>.</w:t>
      </w:r>
      <w:r w:rsidR="003C1843">
        <w:rPr>
          <w:rFonts w:ascii="Arial" w:hAnsi="Arial" w:cs="Arial"/>
          <w:lang w:val="en-US"/>
        </w:rPr>
        <w:t>31</w:t>
      </w:r>
      <w:r w:rsidR="00855D7C">
        <w:rPr>
          <w:rFonts w:ascii="Arial" w:hAnsi="Arial" w:cs="Arial"/>
          <w:lang w:val="en-US"/>
        </w:rPr>
        <w:t>.3</w:t>
      </w:r>
    </w:p>
    <w:p w:rsidR="00B112C1" w:rsidRDefault="00B112C1" w:rsidP="00B112C1">
      <w:pPr>
        <w:spacing w:after="120"/>
        <w:ind w:left="1985" w:hanging="1985"/>
        <w:jc w:val="both"/>
        <w:rPr>
          <w:rFonts w:ascii="Arial" w:hAnsi="Arial" w:cs="Arial"/>
          <w:bCs/>
          <w:lang w:val="en-US" w:eastAsia="ko-KR"/>
        </w:rPr>
      </w:pPr>
      <w:r>
        <w:rPr>
          <w:rFonts w:ascii="Arial" w:hAnsi="Arial" w:cs="Arial"/>
          <w:b/>
          <w:lang w:val="en-US"/>
        </w:rPr>
        <w:t>Document for:</w:t>
      </w:r>
      <w:r>
        <w:rPr>
          <w:rFonts w:ascii="Arial" w:hAnsi="Arial" w:cs="Arial"/>
          <w:b/>
          <w:lang w:val="en-US"/>
        </w:rPr>
        <w:tab/>
      </w:r>
      <w:r w:rsidR="00855D7C">
        <w:rPr>
          <w:rFonts w:ascii="Arial" w:hAnsi="Arial" w:cs="Arial"/>
          <w:bCs/>
          <w:lang w:val="en-US" w:eastAsia="ko-KR"/>
        </w:rPr>
        <w:t>Discussion</w:t>
      </w:r>
      <w:r w:rsidR="003C1843">
        <w:rPr>
          <w:rFonts w:ascii="Arial" w:hAnsi="Arial" w:cs="Arial"/>
          <w:bCs/>
          <w:lang w:val="en-US" w:eastAsia="ko-KR"/>
        </w:rPr>
        <w:t xml:space="preserve"> &amp; Approval</w:t>
      </w:r>
    </w:p>
    <w:p w:rsidR="002B6B5E" w:rsidRPr="00E33692" w:rsidRDefault="002B6B5E" w:rsidP="002B6B5E">
      <w:pPr>
        <w:pBdr>
          <w:bottom w:val="single" w:sz="4" w:space="1" w:color="auto"/>
        </w:pBdr>
        <w:rPr>
          <w:rFonts w:ascii="Arial" w:hAnsi="Arial" w:cs="Arial"/>
          <w:lang w:val="en-US"/>
        </w:rPr>
      </w:pPr>
    </w:p>
    <w:p w:rsidR="00F60300" w:rsidRPr="00E33692" w:rsidRDefault="00F60300" w:rsidP="00F60300">
      <w:pPr>
        <w:pStyle w:val="1"/>
        <w:rPr>
          <w:lang w:val="en-US" w:eastAsia="ko-KR"/>
        </w:rPr>
      </w:pPr>
      <w:bookmarkStart w:id="0" w:name="_Ref124589705"/>
      <w:bookmarkStart w:id="1" w:name="_Ref129681862"/>
      <w:r w:rsidRPr="00E33692">
        <w:rPr>
          <w:lang w:val="en-US"/>
        </w:rPr>
        <w:t>Introduction</w:t>
      </w:r>
      <w:bookmarkEnd w:id="0"/>
      <w:bookmarkEnd w:id="1"/>
    </w:p>
    <w:p w:rsidR="001631E1" w:rsidRPr="00834952" w:rsidRDefault="008C74B7">
      <w:pPr>
        <w:rPr>
          <w:lang w:val="en-US" w:eastAsia="ko-KR"/>
        </w:rPr>
      </w:pPr>
      <w:bookmarkStart w:id="2" w:name="_Ref124589665"/>
      <w:bookmarkStart w:id="3" w:name="_Ref71620620"/>
      <w:bookmarkStart w:id="4" w:name="_Ref124671424"/>
      <w:r>
        <w:rPr>
          <w:lang w:val="en-US" w:eastAsia="ko-KR"/>
        </w:rPr>
        <w:t>This RAN4#106 meeting is the last meeting to complete Rel-18 NR-U enhancement WI. In the last meeting, some WFs[1][2] were agreed and some running CRs were endorsed. PC3 NR-U MPR and AMPR need to be completed based on the WF[1]. W</w:t>
      </w:r>
      <w:r w:rsidR="00B93FDC">
        <w:rPr>
          <w:lang w:val="en-US" w:eastAsia="ko-KR"/>
        </w:rPr>
        <w:t xml:space="preserve">e provide MPR and A-MPR (South Korea) </w:t>
      </w:r>
      <w:r w:rsidR="00512BDC">
        <w:rPr>
          <w:lang w:val="en-US" w:eastAsia="ko-KR"/>
        </w:rPr>
        <w:t>for NR-U PC3</w:t>
      </w:r>
      <w:r w:rsidR="00514DC7">
        <w:rPr>
          <w:lang w:val="en-US" w:eastAsia="ko-KR"/>
        </w:rPr>
        <w:t>.</w:t>
      </w:r>
    </w:p>
    <w:p w:rsidR="00834952" w:rsidRPr="00BD4AAA" w:rsidRDefault="00834952" w:rsidP="00834952">
      <w:pPr>
        <w:pStyle w:val="a0"/>
        <w:jc w:val="both"/>
        <w:rPr>
          <w:lang w:val="en-US" w:eastAsia="ko-KR"/>
        </w:rPr>
      </w:pPr>
    </w:p>
    <w:p w:rsidR="00963184" w:rsidRDefault="00362AC9" w:rsidP="00AB5B04">
      <w:pPr>
        <w:pStyle w:val="1"/>
        <w:rPr>
          <w:rFonts w:eastAsia="바탕"/>
          <w:color w:val="000000"/>
          <w:kern w:val="2"/>
          <w:lang w:val="en-US" w:eastAsia="ko-KR"/>
        </w:rPr>
      </w:pPr>
      <w:r w:rsidRPr="00E33692">
        <w:rPr>
          <w:rFonts w:eastAsia="바탕" w:hint="eastAsia"/>
          <w:color w:val="000000"/>
          <w:kern w:val="2"/>
          <w:lang w:val="en-US" w:eastAsia="ko-KR"/>
        </w:rPr>
        <w:t>Discussion</w:t>
      </w:r>
    </w:p>
    <w:p w:rsidR="00B93FDC" w:rsidRPr="00B93FDC" w:rsidRDefault="00B93FDC" w:rsidP="00B93FDC">
      <w:pPr>
        <w:pStyle w:val="2"/>
        <w:rPr>
          <w:lang w:val="en-US" w:eastAsia="ko-KR"/>
        </w:rPr>
      </w:pPr>
      <w:r>
        <w:rPr>
          <w:rFonts w:hint="eastAsia"/>
          <w:lang w:val="en-US" w:eastAsia="ko-KR"/>
        </w:rPr>
        <w:t>M</w:t>
      </w:r>
      <w:r w:rsidRPr="00B93FDC">
        <w:rPr>
          <w:rFonts w:eastAsia="바탕" w:hint="eastAsia"/>
          <w:color w:val="000000"/>
          <w:kern w:val="2"/>
          <w:lang w:val="en-US" w:eastAsia="ko-KR"/>
        </w:rPr>
        <w:t>P</w:t>
      </w:r>
      <w:r>
        <w:rPr>
          <w:rFonts w:hint="eastAsia"/>
          <w:lang w:val="en-US" w:eastAsia="ko-KR"/>
        </w:rPr>
        <w:t>R</w:t>
      </w:r>
      <w:r>
        <w:rPr>
          <w:lang w:val="en-US" w:eastAsia="ko-KR"/>
        </w:rPr>
        <w:t xml:space="preserve"> for NR-U PC3</w:t>
      </w:r>
    </w:p>
    <w:p w:rsidR="00EF6033" w:rsidRDefault="00EF6033" w:rsidP="0076173F">
      <w:pPr>
        <w:pStyle w:val="a0"/>
        <w:rPr>
          <w:lang w:val="en-US" w:eastAsia="ko-KR"/>
        </w:rPr>
      </w:pPr>
      <w:r>
        <w:rPr>
          <w:rFonts w:hint="eastAsia"/>
          <w:lang w:val="en-US" w:eastAsia="ko-KR"/>
        </w:rPr>
        <w:t xml:space="preserve">To complete NR-U PC3 MPR, </w:t>
      </w:r>
      <w:r>
        <w:rPr>
          <w:lang w:val="en-US" w:eastAsia="ko-KR"/>
        </w:rPr>
        <w:t>the following agreement</w:t>
      </w:r>
      <w:r w:rsidR="00C574E3">
        <w:rPr>
          <w:lang w:val="en-US" w:eastAsia="ko-KR"/>
        </w:rPr>
        <w:t>,</w:t>
      </w:r>
      <w:r>
        <w:rPr>
          <w:lang w:val="en-US" w:eastAsia="ko-KR"/>
        </w:rPr>
        <w:t xml:space="preserve"> and recommended WF are considered.</w:t>
      </w:r>
    </w:p>
    <w:p w:rsidR="00EF6033" w:rsidRPr="00402B0B" w:rsidRDefault="00EF6033" w:rsidP="00EF6033">
      <w:pPr>
        <w:pStyle w:val="a0"/>
        <w:rPr>
          <w:u w:val="single"/>
          <w:lang w:val="en-US" w:eastAsia="ko-KR"/>
        </w:rPr>
      </w:pPr>
      <w:r>
        <w:rPr>
          <w:lang w:val="en-US" w:eastAsia="ko-KR"/>
        </w:rPr>
        <w:t>From WF[1] in RAN4#105,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F6033" w:rsidRPr="00A83987" w:rsidTr="00137F87">
        <w:tc>
          <w:tcPr>
            <w:tcW w:w="9855" w:type="dxa"/>
            <w:shd w:val="clear" w:color="auto" w:fill="auto"/>
          </w:tcPr>
          <w:p w:rsidR="00EF6033" w:rsidRDefault="00EF6033" w:rsidP="002E3FDF">
            <w:pPr>
              <w:numPr>
                <w:ilvl w:val="0"/>
                <w:numId w:val="6"/>
              </w:numPr>
              <w:tabs>
                <w:tab w:val="left" w:pos="1440"/>
              </w:tabs>
              <w:overflowPunct w:val="0"/>
              <w:autoSpaceDE w:val="0"/>
              <w:autoSpaceDN w:val="0"/>
              <w:adjustRightInd w:val="0"/>
              <w:textAlignment w:val="baseline"/>
            </w:pPr>
            <w:r>
              <w:t>Agreement</w:t>
            </w:r>
          </w:p>
          <w:p w:rsidR="00EF6033" w:rsidRPr="007419E2" w:rsidRDefault="00EF6033" w:rsidP="002E3FDF">
            <w:pPr>
              <w:numPr>
                <w:ilvl w:val="1"/>
                <w:numId w:val="6"/>
              </w:numPr>
              <w:tabs>
                <w:tab w:val="left" w:pos="1440"/>
              </w:tabs>
              <w:overflowPunct w:val="0"/>
              <w:autoSpaceDE w:val="0"/>
              <w:autoSpaceDN w:val="0"/>
              <w:adjustRightInd w:val="0"/>
              <w:textAlignment w:val="baseline"/>
            </w:pPr>
            <w:r w:rsidRPr="007419E2">
              <w:t>use the average approach among companies’ results, and agree on the value with [ ]</w:t>
            </w:r>
          </w:p>
          <w:p w:rsidR="00EF6033" w:rsidRPr="007419E2" w:rsidRDefault="00EF6033" w:rsidP="002E3FDF">
            <w:pPr>
              <w:numPr>
                <w:ilvl w:val="1"/>
                <w:numId w:val="6"/>
              </w:numPr>
              <w:tabs>
                <w:tab w:val="left" w:pos="1440"/>
              </w:tabs>
              <w:overflowPunct w:val="0"/>
              <w:autoSpaceDE w:val="0"/>
              <w:autoSpaceDN w:val="0"/>
              <w:adjustRightInd w:val="0"/>
              <w:textAlignment w:val="baseline"/>
            </w:pPr>
            <w:r w:rsidRPr="007419E2">
              <w:t>FFS on whether to round up or down to the next 0.5dB</w:t>
            </w:r>
          </w:p>
          <w:p w:rsidR="00EF6033" w:rsidRPr="00EF6033" w:rsidRDefault="00EF6033" w:rsidP="00EF6033">
            <w:pPr>
              <w:pStyle w:val="a0"/>
              <w:jc w:val="center"/>
              <w:rPr>
                <w:b/>
                <w:bCs/>
                <w:lang w:eastAsia="ko-KR"/>
              </w:rPr>
            </w:pPr>
            <w:r w:rsidRPr="00EF6033">
              <w:rPr>
                <w:b/>
                <w:bCs/>
                <w:lang w:eastAsia="ko-KR"/>
              </w:rPr>
              <w:t xml:space="preserve">Table </w:t>
            </w:r>
            <w:r w:rsidRPr="00EF6033">
              <w:rPr>
                <w:b/>
                <w:bCs/>
                <w:lang w:eastAsia="ko-KR"/>
              </w:rPr>
              <w:fldChar w:fldCharType="begin"/>
            </w:r>
            <w:r w:rsidRPr="00EF6033">
              <w:rPr>
                <w:b/>
                <w:bCs/>
                <w:lang w:eastAsia="ko-KR"/>
              </w:rPr>
              <w:instrText xml:space="preserve"> SEQ Table \* ARABIC </w:instrText>
            </w:r>
            <w:r w:rsidRPr="00EF6033">
              <w:rPr>
                <w:b/>
                <w:bCs/>
                <w:lang w:eastAsia="ko-KR"/>
              </w:rPr>
              <w:fldChar w:fldCharType="separate"/>
            </w:r>
            <w:r w:rsidRPr="00EF6033">
              <w:rPr>
                <w:b/>
                <w:bCs/>
                <w:lang w:eastAsia="ko-KR"/>
              </w:rPr>
              <w:t>1</w:t>
            </w:r>
            <w:r w:rsidRPr="00EF6033">
              <w:rPr>
                <w:b/>
                <w:bCs/>
                <w:lang w:eastAsia="ko-KR"/>
              </w:rPr>
              <w:fldChar w:fldCharType="end"/>
            </w:r>
            <w:r w:rsidRPr="00EF6033">
              <w:rPr>
                <w:b/>
                <w:bCs/>
                <w:lang w:eastAsia="ko-KR"/>
              </w:rPr>
              <w:t>: Baseline values based on averaging companies’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tblGrid>
            <w:tr w:rsidR="00EF6033" w:rsidRPr="007419E2" w:rsidTr="00137F87">
              <w:trPr>
                <w:trHeight w:val="237"/>
                <w:jc w:val="center"/>
              </w:trPr>
              <w:tc>
                <w:tcPr>
                  <w:tcW w:w="1692" w:type="dxa"/>
                  <w:tcBorders>
                    <w:top w:val="single" w:sz="4" w:space="0" w:color="auto"/>
                    <w:bottom w:val="nil"/>
                  </w:tcBorders>
                  <w:shd w:val="clear" w:color="auto" w:fill="auto"/>
                </w:tcPr>
                <w:p w:rsidR="00EF6033" w:rsidRPr="007419E2" w:rsidRDefault="00EF6033" w:rsidP="00EF6033">
                  <w:pPr>
                    <w:pStyle w:val="TAH"/>
                    <w:spacing w:before="120" w:line="280" w:lineRule="atLeast"/>
                  </w:pPr>
                  <w:r w:rsidRPr="007419E2">
                    <w:t>Pre-coding</w:t>
                  </w:r>
                </w:p>
              </w:tc>
              <w:tc>
                <w:tcPr>
                  <w:tcW w:w="1548" w:type="dxa"/>
                  <w:tcBorders>
                    <w:top w:val="single" w:sz="4" w:space="0" w:color="auto"/>
                    <w:bottom w:val="nil"/>
                  </w:tcBorders>
                  <w:shd w:val="clear" w:color="auto" w:fill="auto"/>
                </w:tcPr>
                <w:p w:rsidR="00EF6033" w:rsidRPr="007419E2" w:rsidRDefault="00EF6033" w:rsidP="00EF6033">
                  <w:pPr>
                    <w:pStyle w:val="TAH"/>
                    <w:spacing w:before="120" w:line="280" w:lineRule="atLeast"/>
                  </w:pPr>
                  <w:r w:rsidRPr="007419E2">
                    <w:t>Modulation</w:t>
                  </w:r>
                </w:p>
              </w:tc>
              <w:tc>
                <w:tcPr>
                  <w:tcW w:w="2790" w:type="dxa"/>
                  <w:gridSpan w:val="2"/>
                  <w:shd w:val="clear" w:color="auto" w:fill="auto"/>
                </w:tcPr>
                <w:p w:rsidR="00EF6033" w:rsidRPr="007419E2" w:rsidRDefault="00EF6033" w:rsidP="00EF6033">
                  <w:pPr>
                    <w:pStyle w:val="TAH"/>
                    <w:spacing w:before="120" w:line="280" w:lineRule="atLeast"/>
                  </w:pPr>
                  <w:r w:rsidRPr="007419E2">
                    <w:t>RB Allocation</w:t>
                  </w:r>
                </w:p>
              </w:tc>
            </w:tr>
            <w:tr w:rsidR="00EF6033" w:rsidRPr="007419E2" w:rsidTr="00137F87">
              <w:trPr>
                <w:trHeight w:val="237"/>
                <w:jc w:val="center"/>
              </w:trPr>
              <w:tc>
                <w:tcPr>
                  <w:tcW w:w="1692" w:type="dxa"/>
                  <w:tcBorders>
                    <w:top w:val="nil"/>
                    <w:bottom w:val="single" w:sz="4" w:space="0" w:color="auto"/>
                  </w:tcBorders>
                  <w:shd w:val="clear" w:color="auto" w:fill="auto"/>
                </w:tcPr>
                <w:p w:rsidR="00EF6033" w:rsidRPr="007419E2" w:rsidRDefault="00EF6033" w:rsidP="00EF6033">
                  <w:pPr>
                    <w:pStyle w:val="TAH"/>
                    <w:spacing w:before="120" w:line="280" w:lineRule="atLeast"/>
                  </w:pPr>
                </w:p>
              </w:tc>
              <w:tc>
                <w:tcPr>
                  <w:tcW w:w="1548" w:type="dxa"/>
                  <w:tcBorders>
                    <w:top w:val="nil"/>
                  </w:tcBorders>
                  <w:shd w:val="clear" w:color="auto" w:fill="auto"/>
                </w:tcPr>
                <w:p w:rsidR="00EF6033" w:rsidRPr="007419E2" w:rsidRDefault="00EF6033" w:rsidP="00EF6033">
                  <w:pPr>
                    <w:pStyle w:val="TAH"/>
                    <w:spacing w:before="120" w:line="280" w:lineRule="atLeast"/>
                  </w:pPr>
                </w:p>
              </w:tc>
              <w:tc>
                <w:tcPr>
                  <w:tcW w:w="1350" w:type="dxa"/>
                  <w:shd w:val="clear" w:color="auto" w:fill="auto"/>
                </w:tcPr>
                <w:p w:rsidR="00EF6033" w:rsidRPr="007419E2" w:rsidRDefault="00EF6033" w:rsidP="00EF6033">
                  <w:pPr>
                    <w:pStyle w:val="TAH"/>
                    <w:spacing w:before="120" w:line="280" w:lineRule="atLeast"/>
                  </w:pPr>
                  <w:r w:rsidRPr="007419E2">
                    <w:t>Full</w:t>
                  </w:r>
                  <w:r w:rsidRPr="00B653FE">
                    <w:rPr>
                      <w:vertAlign w:val="superscript"/>
                    </w:rPr>
                    <w:t>2</w:t>
                  </w:r>
                  <w:r w:rsidRPr="007419E2">
                    <w:t xml:space="preserve"> (dB)</w:t>
                  </w:r>
                </w:p>
              </w:tc>
              <w:tc>
                <w:tcPr>
                  <w:tcW w:w="1440" w:type="dxa"/>
                  <w:shd w:val="clear" w:color="auto" w:fill="auto"/>
                </w:tcPr>
                <w:p w:rsidR="00EF6033" w:rsidRPr="007419E2" w:rsidRDefault="00EF6033" w:rsidP="00EF6033">
                  <w:pPr>
                    <w:pStyle w:val="TAH"/>
                    <w:spacing w:before="120" w:line="280" w:lineRule="atLeast"/>
                  </w:pPr>
                  <w:r w:rsidRPr="007419E2">
                    <w:t>Partial</w:t>
                  </w:r>
                  <w:r w:rsidRPr="00B653FE">
                    <w:rPr>
                      <w:vertAlign w:val="superscript"/>
                    </w:rPr>
                    <w:t>3</w:t>
                  </w:r>
                  <w:r w:rsidRPr="007419E2">
                    <w:t xml:space="preserve"> (dB)</w:t>
                  </w:r>
                </w:p>
              </w:tc>
            </w:tr>
            <w:tr w:rsidR="00EF6033" w:rsidRPr="007419E2" w:rsidTr="00137F87">
              <w:trPr>
                <w:trHeight w:val="20"/>
                <w:jc w:val="center"/>
              </w:trPr>
              <w:tc>
                <w:tcPr>
                  <w:tcW w:w="1692" w:type="dxa"/>
                  <w:tcBorders>
                    <w:bottom w:val="nil"/>
                  </w:tcBorders>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DFT-s-ODFM</w:t>
                  </w: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Pi/2 BPSK</w:t>
                  </w:r>
                  <w:r w:rsidRPr="00B653FE">
                    <w:rPr>
                      <w:b w:val="0"/>
                      <w:bCs/>
                      <w:sz w:val="18"/>
                      <w:szCs w:val="18"/>
                      <w:vertAlign w:val="superscript"/>
                    </w:rPr>
                    <w:t>4</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[0.83]</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[1.66]</w:t>
                  </w:r>
                </w:p>
              </w:tc>
            </w:tr>
            <w:tr w:rsidR="00EF6033" w:rsidRPr="007419E2" w:rsidTr="00137F87">
              <w:trPr>
                <w:trHeight w:val="20"/>
                <w:jc w:val="center"/>
              </w:trPr>
              <w:tc>
                <w:tcPr>
                  <w:tcW w:w="1692" w:type="dxa"/>
                  <w:tcBorders>
                    <w:top w:val="nil"/>
                    <w:bottom w:val="nil"/>
                  </w:tcBorders>
                  <w:shd w:val="clear" w:color="auto" w:fill="auto"/>
                </w:tcPr>
                <w:p w:rsidR="00EF6033" w:rsidRPr="00B653FE" w:rsidRDefault="00EF6033" w:rsidP="00EF6033">
                  <w:pPr>
                    <w:pStyle w:val="FL"/>
                    <w:spacing w:before="0" w:after="0" w:line="280" w:lineRule="atLeast"/>
                    <w:rPr>
                      <w:b w:val="0"/>
                      <w:bCs/>
                      <w:sz w:val="18"/>
                      <w:szCs w:val="18"/>
                    </w:rPr>
                  </w:pP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QPSK</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[1.16]</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[1.83]</w:t>
                  </w:r>
                </w:p>
              </w:tc>
            </w:tr>
            <w:tr w:rsidR="00EF6033" w:rsidRPr="007419E2" w:rsidTr="00137F87">
              <w:trPr>
                <w:trHeight w:val="20"/>
                <w:jc w:val="center"/>
              </w:trPr>
              <w:tc>
                <w:tcPr>
                  <w:tcW w:w="1692" w:type="dxa"/>
                  <w:tcBorders>
                    <w:top w:val="nil"/>
                    <w:bottom w:val="nil"/>
                  </w:tcBorders>
                  <w:shd w:val="clear" w:color="auto" w:fill="auto"/>
                </w:tcPr>
                <w:p w:rsidR="00EF6033" w:rsidRPr="00B653FE" w:rsidRDefault="00EF6033" w:rsidP="00EF6033">
                  <w:pPr>
                    <w:pStyle w:val="FL"/>
                    <w:spacing w:before="0" w:after="0" w:line="280" w:lineRule="atLeast"/>
                    <w:rPr>
                      <w:b w:val="0"/>
                      <w:bCs/>
                      <w:sz w:val="18"/>
                      <w:szCs w:val="18"/>
                    </w:rPr>
                  </w:pP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16 QAM</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[1.50]</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[2.33]</w:t>
                  </w:r>
                </w:p>
              </w:tc>
            </w:tr>
            <w:tr w:rsidR="00EF6033" w:rsidRPr="007419E2" w:rsidTr="00137F87">
              <w:trPr>
                <w:trHeight w:val="20"/>
                <w:jc w:val="center"/>
              </w:trPr>
              <w:tc>
                <w:tcPr>
                  <w:tcW w:w="1692" w:type="dxa"/>
                  <w:tcBorders>
                    <w:top w:val="nil"/>
                    <w:bottom w:val="nil"/>
                  </w:tcBorders>
                  <w:shd w:val="clear" w:color="auto" w:fill="auto"/>
                </w:tcPr>
                <w:p w:rsidR="00EF6033" w:rsidRPr="00B653FE" w:rsidRDefault="00EF6033" w:rsidP="00EF6033">
                  <w:pPr>
                    <w:pStyle w:val="FL"/>
                    <w:spacing w:before="0" w:after="0" w:line="280" w:lineRule="atLeast"/>
                    <w:rPr>
                      <w:b w:val="0"/>
                      <w:bCs/>
                      <w:sz w:val="18"/>
                      <w:szCs w:val="18"/>
                    </w:rPr>
                  </w:pP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64 QAM</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[2.16]</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[3.16]</w:t>
                  </w:r>
                </w:p>
              </w:tc>
            </w:tr>
            <w:tr w:rsidR="00EF6033" w:rsidRPr="007419E2" w:rsidTr="00137F87">
              <w:trPr>
                <w:trHeight w:val="20"/>
                <w:jc w:val="center"/>
              </w:trPr>
              <w:tc>
                <w:tcPr>
                  <w:tcW w:w="1692" w:type="dxa"/>
                  <w:tcBorders>
                    <w:top w:val="nil"/>
                    <w:bottom w:val="single" w:sz="4" w:space="0" w:color="auto"/>
                  </w:tcBorders>
                  <w:shd w:val="clear" w:color="auto" w:fill="auto"/>
                </w:tcPr>
                <w:p w:rsidR="00EF6033" w:rsidRPr="00B653FE" w:rsidRDefault="00EF6033" w:rsidP="00EF6033">
                  <w:pPr>
                    <w:pStyle w:val="FL"/>
                    <w:spacing w:before="0" w:after="0" w:line="280" w:lineRule="atLeast"/>
                    <w:rPr>
                      <w:b w:val="0"/>
                      <w:bCs/>
                      <w:sz w:val="18"/>
                      <w:szCs w:val="18"/>
                    </w:rPr>
                  </w:pP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256 QAM</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[4.00]</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[4.66]</w:t>
                  </w:r>
                </w:p>
              </w:tc>
            </w:tr>
            <w:tr w:rsidR="00EF6033" w:rsidRPr="007419E2" w:rsidTr="00137F87">
              <w:trPr>
                <w:trHeight w:val="20"/>
                <w:jc w:val="center"/>
              </w:trPr>
              <w:tc>
                <w:tcPr>
                  <w:tcW w:w="1692" w:type="dxa"/>
                  <w:tcBorders>
                    <w:bottom w:val="nil"/>
                  </w:tcBorders>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CP-OFDM</w:t>
                  </w: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QPSK</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[2.16]</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[3.33]</w:t>
                  </w:r>
                </w:p>
              </w:tc>
            </w:tr>
            <w:tr w:rsidR="00EF6033" w:rsidRPr="007419E2" w:rsidTr="00137F87">
              <w:trPr>
                <w:trHeight w:val="20"/>
                <w:jc w:val="center"/>
              </w:trPr>
              <w:tc>
                <w:tcPr>
                  <w:tcW w:w="1692" w:type="dxa"/>
                  <w:tcBorders>
                    <w:top w:val="nil"/>
                    <w:bottom w:val="nil"/>
                  </w:tcBorders>
                  <w:shd w:val="clear" w:color="auto" w:fill="auto"/>
                </w:tcPr>
                <w:p w:rsidR="00EF6033" w:rsidRPr="00B653FE" w:rsidRDefault="00EF6033" w:rsidP="00EF6033">
                  <w:pPr>
                    <w:pStyle w:val="FL"/>
                    <w:spacing w:before="0" w:after="0" w:line="280" w:lineRule="atLeast"/>
                    <w:rPr>
                      <w:b w:val="0"/>
                      <w:bCs/>
                      <w:sz w:val="18"/>
                      <w:szCs w:val="18"/>
                    </w:rPr>
                  </w:pP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16 QAM</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[2.66]</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[3.50]</w:t>
                  </w:r>
                </w:p>
              </w:tc>
            </w:tr>
            <w:tr w:rsidR="00EF6033" w:rsidRPr="007419E2" w:rsidTr="00137F87">
              <w:trPr>
                <w:trHeight w:val="20"/>
                <w:jc w:val="center"/>
              </w:trPr>
              <w:tc>
                <w:tcPr>
                  <w:tcW w:w="1692" w:type="dxa"/>
                  <w:tcBorders>
                    <w:top w:val="nil"/>
                    <w:bottom w:val="nil"/>
                  </w:tcBorders>
                  <w:shd w:val="clear" w:color="auto" w:fill="auto"/>
                </w:tcPr>
                <w:p w:rsidR="00EF6033" w:rsidRPr="00B653FE" w:rsidRDefault="00EF6033" w:rsidP="00EF6033">
                  <w:pPr>
                    <w:pStyle w:val="FL"/>
                    <w:spacing w:before="0" w:after="0" w:line="280" w:lineRule="atLeast"/>
                    <w:rPr>
                      <w:b w:val="0"/>
                      <w:bCs/>
                      <w:sz w:val="18"/>
                      <w:szCs w:val="18"/>
                    </w:rPr>
                  </w:pP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64 QAM</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[3.83]</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[4.66]</w:t>
                  </w:r>
                </w:p>
              </w:tc>
            </w:tr>
            <w:tr w:rsidR="00EF6033" w:rsidRPr="007419E2" w:rsidTr="00137F87">
              <w:trPr>
                <w:trHeight w:val="20"/>
                <w:jc w:val="center"/>
              </w:trPr>
              <w:tc>
                <w:tcPr>
                  <w:tcW w:w="1692" w:type="dxa"/>
                  <w:tcBorders>
                    <w:top w:val="nil"/>
                  </w:tcBorders>
                  <w:shd w:val="clear" w:color="auto" w:fill="auto"/>
                </w:tcPr>
                <w:p w:rsidR="00EF6033" w:rsidRPr="00B653FE" w:rsidRDefault="00EF6033" w:rsidP="00EF6033">
                  <w:pPr>
                    <w:pStyle w:val="FL"/>
                    <w:spacing w:before="0" w:after="0" w:line="280" w:lineRule="atLeast"/>
                    <w:rPr>
                      <w:b w:val="0"/>
                      <w:bCs/>
                      <w:sz w:val="18"/>
                      <w:szCs w:val="18"/>
                    </w:rPr>
                  </w:pPr>
                </w:p>
              </w:tc>
              <w:tc>
                <w:tcPr>
                  <w:tcW w:w="1548"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256 QAM</w:t>
                  </w:r>
                </w:p>
              </w:tc>
              <w:tc>
                <w:tcPr>
                  <w:tcW w:w="135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[6.16]</w:t>
                  </w:r>
                </w:p>
              </w:tc>
              <w:tc>
                <w:tcPr>
                  <w:tcW w:w="1440" w:type="dxa"/>
                  <w:shd w:val="clear" w:color="auto" w:fill="auto"/>
                </w:tcPr>
                <w:p w:rsidR="00EF6033" w:rsidRPr="00B653FE" w:rsidRDefault="00EF6033" w:rsidP="00EF6033">
                  <w:pPr>
                    <w:pStyle w:val="FL"/>
                    <w:spacing w:before="0" w:after="0" w:line="280" w:lineRule="atLeast"/>
                    <w:rPr>
                      <w:b w:val="0"/>
                      <w:bCs/>
                      <w:sz w:val="18"/>
                      <w:szCs w:val="18"/>
                    </w:rPr>
                  </w:pPr>
                  <w:r w:rsidRPr="00B653FE">
                    <w:rPr>
                      <w:b w:val="0"/>
                      <w:bCs/>
                      <w:sz w:val="18"/>
                      <w:szCs w:val="18"/>
                    </w:rPr>
                    <w:t>≤ [6.50]</w:t>
                  </w:r>
                </w:p>
              </w:tc>
            </w:tr>
          </w:tbl>
          <w:p w:rsidR="00EF6033" w:rsidRDefault="00EF6033" w:rsidP="00EF6033">
            <w:pPr>
              <w:tabs>
                <w:tab w:val="left" w:pos="1440"/>
              </w:tabs>
              <w:overflowPunct w:val="0"/>
              <w:adjustRightInd w:val="0"/>
              <w:textAlignment w:val="baseline"/>
            </w:pPr>
          </w:p>
          <w:p w:rsidR="00EF6033" w:rsidRDefault="00EF6033" w:rsidP="002E3FDF">
            <w:pPr>
              <w:numPr>
                <w:ilvl w:val="0"/>
                <w:numId w:val="6"/>
              </w:numPr>
              <w:tabs>
                <w:tab w:val="left" w:pos="1440"/>
              </w:tabs>
              <w:overflowPunct w:val="0"/>
              <w:autoSpaceDE w:val="0"/>
              <w:autoSpaceDN w:val="0"/>
              <w:adjustRightInd w:val="0"/>
              <w:textAlignment w:val="baseline"/>
            </w:pPr>
            <w:r>
              <w:rPr>
                <w:rFonts w:hint="eastAsia"/>
              </w:rPr>
              <w:t>R-WF</w:t>
            </w:r>
          </w:p>
          <w:p w:rsidR="00EF6033" w:rsidRPr="007419E2" w:rsidRDefault="00EF6033" w:rsidP="002E3FDF">
            <w:pPr>
              <w:numPr>
                <w:ilvl w:val="1"/>
                <w:numId w:val="6"/>
              </w:numPr>
              <w:tabs>
                <w:tab w:val="left" w:pos="1440"/>
              </w:tabs>
              <w:overflowPunct w:val="0"/>
              <w:autoSpaceDE w:val="0"/>
              <w:autoSpaceDN w:val="0"/>
              <w:adjustRightInd w:val="0"/>
              <w:textAlignment w:val="baseline"/>
            </w:pPr>
            <w:r w:rsidRPr="007419E2">
              <w:t xml:space="preserve">Propose if rounding up or down to the next 0.5dB should be applied. </w:t>
            </w:r>
          </w:p>
          <w:p w:rsidR="00EF6033" w:rsidRPr="007419E2" w:rsidRDefault="00EF6033" w:rsidP="002E3FDF">
            <w:pPr>
              <w:numPr>
                <w:ilvl w:val="1"/>
                <w:numId w:val="6"/>
              </w:numPr>
              <w:tabs>
                <w:tab w:val="left" w:pos="1440"/>
              </w:tabs>
              <w:overflowPunct w:val="0"/>
              <w:autoSpaceDE w:val="0"/>
              <w:autoSpaceDN w:val="0"/>
              <w:adjustRightInd w:val="0"/>
              <w:textAlignment w:val="baseline"/>
            </w:pPr>
            <w:r w:rsidRPr="007419E2">
              <w:t xml:space="preserve">Some clarification of the scenario setup, due to suggestion that cases requiring more </w:t>
            </w:r>
            <w:proofErr w:type="spellStart"/>
            <w:r w:rsidRPr="007419E2">
              <w:t>backoff</w:t>
            </w:r>
            <w:proofErr w:type="spellEnd"/>
            <w:r w:rsidRPr="007419E2">
              <w:t xml:space="preserve"> may not have been captured for wideband.</w:t>
            </w:r>
          </w:p>
          <w:p w:rsidR="00EF6033" w:rsidRPr="007419E2" w:rsidRDefault="00EF6033" w:rsidP="002E3FDF">
            <w:pPr>
              <w:numPr>
                <w:ilvl w:val="1"/>
                <w:numId w:val="6"/>
              </w:numPr>
              <w:tabs>
                <w:tab w:val="left" w:pos="1440"/>
              </w:tabs>
              <w:overflowPunct w:val="0"/>
              <w:autoSpaceDE w:val="0"/>
              <w:autoSpaceDN w:val="0"/>
              <w:adjustRightInd w:val="0"/>
              <w:textAlignment w:val="baseline"/>
            </w:pPr>
            <w:r w:rsidRPr="007419E2">
              <w:t>Bandwidths for all test numbers: 20, 40, 60, 80, and 100MHz</w:t>
            </w:r>
          </w:p>
          <w:p w:rsidR="00EF6033" w:rsidRPr="007419E2" w:rsidRDefault="00EF6033" w:rsidP="002E3FDF">
            <w:pPr>
              <w:numPr>
                <w:ilvl w:val="1"/>
                <w:numId w:val="6"/>
              </w:numPr>
              <w:tabs>
                <w:tab w:val="left" w:pos="1440"/>
              </w:tabs>
              <w:overflowPunct w:val="0"/>
              <w:autoSpaceDE w:val="0"/>
              <w:autoSpaceDN w:val="0"/>
              <w:adjustRightInd w:val="0"/>
              <w:textAlignment w:val="baseline"/>
            </w:pPr>
            <w:r w:rsidRPr="007419E2">
              <w:t>The examples of wideband configuration are only example of wideband Sub-band. See the full list of sub-band configuration in TS. 38.101-1 in Table 6.2F.2-2 MPR mapping for wideband operation</w:t>
            </w:r>
          </w:p>
          <w:p w:rsidR="00EF6033" w:rsidRPr="00EF6033" w:rsidRDefault="00EF6033" w:rsidP="00137F87">
            <w:pPr>
              <w:ind w:left="1080"/>
            </w:pPr>
          </w:p>
          <w:p w:rsidR="00EF6033" w:rsidRPr="00A83987" w:rsidRDefault="00EF6033" w:rsidP="00137F87">
            <w:pPr>
              <w:ind w:left="360"/>
            </w:pPr>
          </w:p>
        </w:tc>
      </w:tr>
    </w:tbl>
    <w:p w:rsidR="00EF6033" w:rsidRDefault="00EF6033" w:rsidP="00EF6033">
      <w:pPr>
        <w:pStyle w:val="a0"/>
        <w:rPr>
          <w:lang w:val="en-US" w:eastAsia="ko-KR"/>
        </w:rPr>
      </w:pPr>
    </w:p>
    <w:p w:rsidR="00EF6033" w:rsidRPr="00EF6033" w:rsidRDefault="00EF6033" w:rsidP="0076173F">
      <w:pPr>
        <w:pStyle w:val="a0"/>
        <w:rPr>
          <w:lang w:val="en-US" w:eastAsia="ko-KR"/>
        </w:rPr>
      </w:pPr>
      <w:r>
        <w:rPr>
          <w:rFonts w:hint="eastAsia"/>
          <w:lang w:val="en-US" w:eastAsia="ko-KR"/>
        </w:rPr>
        <w:t>Table 2 show</w:t>
      </w:r>
      <w:r>
        <w:rPr>
          <w:lang w:val="en-US" w:eastAsia="ko-KR"/>
        </w:rPr>
        <w:t>s the scenarios including wideband. Among the scenarios, test number</w:t>
      </w:r>
      <w:r w:rsidR="00C574E3">
        <w:rPr>
          <w:lang w:val="en-US" w:eastAsia="ko-KR"/>
        </w:rPr>
        <w:t>s</w:t>
      </w:r>
      <w:r>
        <w:rPr>
          <w:lang w:val="en-US" w:eastAsia="ko-KR"/>
        </w:rPr>
        <w:t xml:space="preserve"> from #5 to #36 are considered for MPR simulation.</w:t>
      </w:r>
    </w:p>
    <w:p w:rsidR="00EF6033" w:rsidRPr="00EF6033" w:rsidRDefault="00EF6033" w:rsidP="00EF6033">
      <w:pPr>
        <w:pStyle w:val="a0"/>
        <w:jc w:val="center"/>
        <w:rPr>
          <w:b/>
          <w:bCs/>
          <w:lang w:eastAsia="ko-KR"/>
        </w:rPr>
      </w:pPr>
      <w:r w:rsidRPr="00EF6033">
        <w:rPr>
          <w:b/>
          <w:bCs/>
          <w:lang w:eastAsia="ko-KR"/>
        </w:rPr>
        <w:t xml:space="preserve">Table </w:t>
      </w:r>
      <w:r w:rsidRPr="00EF6033">
        <w:rPr>
          <w:b/>
          <w:bCs/>
          <w:lang w:eastAsia="ko-KR"/>
        </w:rPr>
        <w:fldChar w:fldCharType="begin"/>
      </w:r>
      <w:r w:rsidRPr="00EF6033">
        <w:rPr>
          <w:b/>
          <w:bCs/>
          <w:lang w:eastAsia="ko-KR"/>
        </w:rPr>
        <w:instrText xml:space="preserve"> SEQ Table \* ARABIC </w:instrText>
      </w:r>
      <w:r w:rsidRPr="00EF6033">
        <w:rPr>
          <w:b/>
          <w:bCs/>
          <w:lang w:eastAsia="ko-KR"/>
        </w:rPr>
        <w:fldChar w:fldCharType="separate"/>
      </w:r>
      <w:r w:rsidRPr="00EF6033">
        <w:rPr>
          <w:b/>
          <w:bCs/>
          <w:lang w:eastAsia="ko-KR"/>
        </w:rPr>
        <w:t>2</w:t>
      </w:r>
      <w:r w:rsidRPr="00EF6033">
        <w:rPr>
          <w:b/>
          <w:bCs/>
          <w:lang w:eastAsia="ko-KR"/>
        </w:rPr>
        <w:fldChar w:fldCharType="end"/>
      </w:r>
      <w:r w:rsidRPr="00EF6033">
        <w:rPr>
          <w:b/>
          <w:bCs/>
          <w:lang w:eastAsia="ko-KR"/>
        </w:rPr>
        <w:t>: Suggestion of simulation scenarios for MPR</w:t>
      </w:r>
    </w:p>
    <w:tbl>
      <w:tblPr>
        <w:tblW w:w="0" w:type="auto"/>
        <w:jc w:val="center"/>
        <w:tblLayout w:type="fixed"/>
        <w:tblCellMar>
          <w:left w:w="0" w:type="dxa"/>
          <w:right w:w="0" w:type="dxa"/>
        </w:tblCellMar>
        <w:tblLook w:val="0600" w:firstRow="0" w:lastRow="0" w:firstColumn="0" w:lastColumn="0" w:noHBand="1" w:noVBand="1"/>
      </w:tblPr>
      <w:tblGrid>
        <w:gridCol w:w="864"/>
        <w:gridCol w:w="1231"/>
        <w:gridCol w:w="1031"/>
        <w:gridCol w:w="1296"/>
        <w:gridCol w:w="2858"/>
      </w:tblGrid>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lastRenderedPageBreak/>
              <w:t xml:space="preserve">Test </w:t>
            </w:r>
            <w:r w:rsidRPr="00EF6033">
              <w:rPr>
                <w:rFonts w:ascii="Times New Roman" w:eastAsia="맑은 고딕" w:hAnsi="Times New Roman"/>
                <w:b w:val="0"/>
                <w:lang w:val="en-US" w:eastAsia="ko-KR"/>
              </w:rPr>
              <w:t>Number</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proofErr w:type="spellStart"/>
            <w:r w:rsidRPr="00EF6033">
              <w:rPr>
                <w:rFonts w:ascii="Times New Roman" w:eastAsia="맑은 고딕" w:hAnsi="Times New Roman"/>
                <w:b w:val="0"/>
                <w:lang w:val="en-US" w:eastAsia="ko-KR"/>
              </w:rPr>
              <w:t>Precoder</w:t>
            </w:r>
            <w:proofErr w:type="spellEnd"/>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Modulation</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Allocation</w:t>
            </w:r>
          </w:p>
        </w:tc>
        <w:tc>
          <w:tcPr>
            <w:tcW w:w="2858" w:type="dxa"/>
            <w:tcBorders>
              <w:top w:val="single" w:sz="8" w:space="0" w:color="000000"/>
              <w:left w:val="single" w:sz="8" w:space="0" w:color="000000"/>
              <w:bottom w:val="single" w:sz="8" w:space="0" w:color="000000"/>
              <w:right w:val="single" w:sz="8" w:space="0" w:color="000000"/>
            </w:tcBorders>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Sub-Band</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Pi/2-BPSK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Pi/2-BPSK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3</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Pi/2-BPSK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4</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Pi/2-BPSK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 11000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5</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6</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7</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8</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9</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10</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11</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12</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QPSK</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13</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14</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15</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16</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17</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18</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19</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20</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16QAM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21</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22</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23</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24</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25</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26</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27</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28</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64QAM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29</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30</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31</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32</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Full</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33</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34</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All</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35</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DFT-S-OFDM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r w:rsidR="00EF6033" w:rsidRPr="007419E2" w:rsidTr="00137F87">
        <w:trPr>
          <w:trHeight w:val="238"/>
          <w:jc w:val="center"/>
        </w:trPr>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lastRenderedPageBreak/>
              <w:t>36</w:t>
            </w:r>
          </w:p>
        </w:tc>
        <w:tc>
          <w:tcPr>
            <w:tcW w:w="1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CP-OFDM</w:t>
            </w: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hint="eastAsia"/>
                <w:b w:val="0"/>
                <w:lang w:val="en-US" w:eastAsia="ko-KR"/>
              </w:rPr>
              <w:t>256QAM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Wideband interlace</w:t>
            </w:r>
          </w:p>
        </w:tc>
        <w:tc>
          <w:tcPr>
            <w:tcW w:w="2858" w:type="dxa"/>
            <w:tcBorders>
              <w:top w:val="single" w:sz="8" w:space="0" w:color="000000"/>
              <w:left w:val="single" w:sz="8" w:space="0" w:color="000000"/>
              <w:bottom w:val="single" w:sz="8" w:space="0" w:color="000000"/>
              <w:right w:val="single" w:sz="8" w:space="0" w:color="000000"/>
            </w:tcBorders>
          </w:tcPr>
          <w:p w:rsidR="00EF6033" w:rsidRPr="00EF6033" w:rsidRDefault="00EF6033" w:rsidP="00137F87">
            <w:pPr>
              <w:pStyle w:val="FL"/>
              <w:spacing w:before="0" w:after="0" w:line="280" w:lineRule="atLeast"/>
              <w:rPr>
                <w:rFonts w:ascii="Times New Roman" w:eastAsia="맑은 고딕" w:hAnsi="Times New Roman"/>
                <w:b w:val="0"/>
                <w:lang w:val="en-US" w:eastAsia="ko-KR"/>
              </w:rPr>
            </w:pPr>
            <w:r w:rsidRPr="00EF6033">
              <w:rPr>
                <w:rFonts w:ascii="Times New Roman" w:eastAsia="맑은 고딕" w:hAnsi="Times New Roman"/>
                <w:b w:val="0"/>
                <w:lang w:val="en-US" w:eastAsia="ko-KR"/>
              </w:rPr>
              <w:t>e.g. 01, 110, 1100, 1110, 11100</w:t>
            </w:r>
          </w:p>
        </w:tc>
      </w:tr>
    </w:tbl>
    <w:p w:rsidR="00EF6033" w:rsidRDefault="00EF6033" w:rsidP="00EF6033">
      <w:pPr>
        <w:tabs>
          <w:tab w:val="left" w:pos="1440"/>
        </w:tabs>
        <w:overflowPunct w:val="0"/>
        <w:adjustRightInd w:val="0"/>
        <w:ind w:left="1800"/>
        <w:textAlignment w:val="baseline"/>
        <w:rPr>
          <w:rFonts w:eastAsia="SimSun"/>
          <w:color w:val="0070C0"/>
          <w:szCs w:val="24"/>
          <w:lang w:eastAsia="zh-CN"/>
        </w:rPr>
      </w:pPr>
    </w:p>
    <w:p w:rsidR="00EF6033" w:rsidRDefault="00EF6033" w:rsidP="0076173F">
      <w:pPr>
        <w:pStyle w:val="a0"/>
        <w:rPr>
          <w:lang w:val="en-US" w:eastAsia="ko-KR"/>
        </w:rPr>
      </w:pPr>
    </w:p>
    <w:p w:rsidR="00630A33" w:rsidRDefault="00512BDC" w:rsidP="0076173F">
      <w:pPr>
        <w:pStyle w:val="a0"/>
        <w:rPr>
          <w:lang w:val="en-US" w:eastAsia="ko-KR"/>
        </w:rPr>
      </w:pPr>
      <w:r>
        <w:rPr>
          <w:lang w:val="en-US" w:eastAsia="ko-KR"/>
        </w:rPr>
        <w:t>The following</w:t>
      </w:r>
      <w:r w:rsidR="00BF62E7">
        <w:rPr>
          <w:lang w:val="en-US" w:eastAsia="ko-KR"/>
        </w:rPr>
        <w:t>s</w:t>
      </w:r>
      <w:r>
        <w:rPr>
          <w:lang w:val="en-US" w:eastAsia="ko-KR"/>
        </w:rPr>
        <w:t xml:space="preserve"> are considered for </w:t>
      </w:r>
      <w:r w:rsidR="00B313CF">
        <w:rPr>
          <w:lang w:val="en-US" w:eastAsia="ko-KR"/>
        </w:rPr>
        <w:t xml:space="preserve">NR-U PC3 </w:t>
      </w:r>
      <w:r>
        <w:rPr>
          <w:lang w:val="en-US" w:eastAsia="ko-KR"/>
        </w:rPr>
        <w:t>MPR</w:t>
      </w:r>
      <w:r w:rsidR="00B313CF">
        <w:rPr>
          <w:lang w:val="en-US" w:eastAsia="ko-KR"/>
        </w:rPr>
        <w:t xml:space="preserve"> based on the WF</w:t>
      </w:r>
      <w:r w:rsidR="00151F5E">
        <w:rPr>
          <w:lang w:val="en-US" w:eastAsia="ko-KR"/>
        </w:rPr>
        <w:t>s</w:t>
      </w:r>
      <w:r w:rsidR="00B313CF">
        <w:rPr>
          <w:lang w:val="en-US" w:eastAsia="ko-KR"/>
        </w:rPr>
        <w:t xml:space="preserve"> [</w:t>
      </w:r>
      <w:r w:rsidR="00A329D8">
        <w:rPr>
          <w:lang w:val="en-US" w:eastAsia="ko-KR"/>
        </w:rPr>
        <w:t>4</w:t>
      </w:r>
      <w:r w:rsidR="00B313CF">
        <w:rPr>
          <w:lang w:val="en-US" w:eastAsia="ko-KR"/>
        </w:rPr>
        <w:t>]</w:t>
      </w:r>
      <w:r w:rsidR="00151F5E">
        <w:rPr>
          <w:lang w:val="en-US" w:eastAsia="ko-KR"/>
        </w:rPr>
        <w:t>[</w:t>
      </w:r>
      <w:r w:rsidR="00A329D8">
        <w:rPr>
          <w:lang w:val="en-US" w:eastAsia="ko-KR"/>
        </w:rPr>
        <w:t>5</w:t>
      </w:r>
      <w:r w:rsidR="00151F5E">
        <w:rPr>
          <w:lang w:val="en-US" w:eastAsia="ko-KR"/>
        </w:rPr>
        <w:t>]</w:t>
      </w:r>
      <w:r>
        <w:rPr>
          <w:lang w:val="en-US" w:eastAsia="ko-KR"/>
        </w:rPr>
        <w:t>.</w:t>
      </w:r>
      <w:r w:rsidR="0086277D" w:rsidRPr="0086277D">
        <w:rPr>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173F" w:rsidRPr="00A83987" w:rsidTr="00F66FE8">
        <w:tc>
          <w:tcPr>
            <w:tcW w:w="9855" w:type="dxa"/>
            <w:shd w:val="clear" w:color="auto" w:fill="auto"/>
          </w:tcPr>
          <w:p w:rsidR="00A329D8" w:rsidRPr="00116EAF" w:rsidRDefault="00A329D8" w:rsidP="002E3FDF">
            <w:pPr>
              <w:numPr>
                <w:ilvl w:val="0"/>
                <w:numId w:val="6"/>
              </w:numPr>
              <w:tabs>
                <w:tab w:val="left" w:pos="1440"/>
              </w:tabs>
              <w:overflowPunct w:val="0"/>
              <w:autoSpaceDE w:val="0"/>
              <w:autoSpaceDN w:val="0"/>
              <w:adjustRightInd w:val="0"/>
              <w:textAlignment w:val="baseline"/>
            </w:pPr>
            <w:r w:rsidRPr="00B12D29">
              <w:t>PC3 ACLR requirement</w:t>
            </w:r>
            <w:r w:rsidRPr="00116EAF">
              <w:t xml:space="preserve"> </w:t>
            </w:r>
          </w:p>
          <w:p w:rsidR="00A329D8" w:rsidRDefault="00A329D8" w:rsidP="002E3FDF">
            <w:pPr>
              <w:numPr>
                <w:ilvl w:val="1"/>
                <w:numId w:val="6"/>
              </w:numPr>
              <w:tabs>
                <w:tab w:val="left" w:pos="1440"/>
              </w:tabs>
              <w:overflowPunct w:val="0"/>
              <w:autoSpaceDE w:val="0"/>
              <w:autoSpaceDN w:val="0"/>
              <w:adjustRightInd w:val="0"/>
              <w:textAlignment w:val="baseline"/>
            </w:pPr>
            <w:r w:rsidRPr="00A9522E">
              <w:rPr>
                <w:rFonts w:hint="eastAsia"/>
              </w:rPr>
              <w:t xml:space="preserve">27dBc ACLR </w:t>
            </w:r>
          </w:p>
          <w:p w:rsidR="00B313CF" w:rsidRDefault="00B313CF" w:rsidP="002E3FDF">
            <w:pPr>
              <w:numPr>
                <w:ilvl w:val="0"/>
                <w:numId w:val="6"/>
              </w:numPr>
              <w:tabs>
                <w:tab w:val="num" w:pos="720"/>
              </w:tabs>
            </w:pPr>
            <w:r>
              <w:t>PC3 MPR for 1Tx</w:t>
            </w:r>
          </w:p>
          <w:p w:rsidR="00B313CF" w:rsidRPr="00E5445D" w:rsidRDefault="00B313CF" w:rsidP="002E3FDF">
            <w:pPr>
              <w:numPr>
                <w:ilvl w:val="1"/>
                <w:numId w:val="6"/>
              </w:numPr>
            </w:pPr>
            <w:r w:rsidRPr="00E5445D">
              <w:t xml:space="preserve">PC3 calibration point: 1dB MPR for QPSK DFT-s-OFDM 20MHz 100RB0 waveform </w:t>
            </w:r>
            <w:r w:rsidRPr="009430E6">
              <w:t>at 30dB ACLR</w:t>
            </w:r>
          </w:p>
          <w:p w:rsidR="00B313CF" w:rsidRPr="00E5445D" w:rsidRDefault="00B313CF" w:rsidP="002E3FDF">
            <w:pPr>
              <w:numPr>
                <w:ilvl w:val="1"/>
                <w:numId w:val="6"/>
              </w:numPr>
            </w:pPr>
            <w:r w:rsidRPr="00E5445D">
              <w:t xml:space="preserve">MPR is evaluated for the </w:t>
            </w:r>
            <w:r w:rsidRPr="009430E6">
              <w:t>same SEM, EVM</w:t>
            </w:r>
            <w:r w:rsidR="00C574E3">
              <w:t>,</w:t>
            </w:r>
            <w:r w:rsidRPr="009430E6">
              <w:t xml:space="preserve"> and IBE requirements </w:t>
            </w:r>
            <w:r w:rsidR="00C574E3">
              <w:t>as</w:t>
            </w:r>
            <w:r w:rsidRPr="009430E6">
              <w:t xml:space="preserve"> </w:t>
            </w:r>
            <w:r w:rsidR="00C574E3">
              <w:t xml:space="preserve">that </w:t>
            </w:r>
            <w:r w:rsidRPr="009430E6">
              <w:t>for PC5</w:t>
            </w:r>
          </w:p>
          <w:p w:rsidR="00B313CF" w:rsidRPr="00E5445D" w:rsidRDefault="00B313CF" w:rsidP="002E3FDF">
            <w:pPr>
              <w:numPr>
                <w:ilvl w:val="1"/>
                <w:numId w:val="6"/>
              </w:numPr>
            </w:pPr>
            <w:r w:rsidRPr="00E5445D">
              <w:t>Focus MPR evaluation on single CC</w:t>
            </w:r>
          </w:p>
          <w:p w:rsidR="00B313CF" w:rsidRDefault="00B313CF" w:rsidP="002E3FDF">
            <w:pPr>
              <w:numPr>
                <w:ilvl w:val="1"/>
                <w:numId w:val="6"/>
              </w:numPr>
            </w:pPr>
            <w:r w:rsidRPr="00E5445D">
              <w:t xml:space="preserve">Post PA losses </w:t>
            </w:r>
            <w:r w:rsidR="00C574E3">
              <w:t xml:space="preserve">of </w:t>
            </w:r>
            <w:r w:rsidRPr="00E5445D">
              <w:t>4dB</w:t>
            </w:r>
          </w:p>
          <w:p w:rsidR="00B313CF" w:rsidRDefault="00B313CF" w:rsidP="002E3FDF">
            <w:pPr>
              <w:numPr>
                <w:ilvl w:val="0"/>
                <w:numId w:val="6"/>
              </w:numPr>
            </w:pPr>
            <w:r>
              <w:t>PC3 MPR for 2Tx</w:t>
            </w:r>
          </w:p>
          <w:p w:rsidR="00B313CF" w:rsidRPr="00E5445D" w:rsidRDefault="00B313CF" w:rsidP="002E3FDF">
            <w:pPr>
              <w:numPr>
                <w:ilvl w:val="1"/>
                <w:numId w:val="6"/>
              </w:numPr>
            </w:pPr>
            <w:r w:rsidRPr="00E5445D">
              <w:t xml:space="preserve">Calibration point for each PC5 PA: 1dB MPR for QPSK DFT-s-OFDM 20MHz 100RB3 waveform </w:t>
            </w:r>
            <w:r w:rsidRPr="009430E6">
              <w:t>at 27dB</w:t>
            </w:r>
            <w:r w:rsidRPr="00E5445D">
              <w:t xml:space="preserve"> </w:t>
            </w:r>
            <w:r w:rsidRPr="009430E6">
              <w:t>ACLR</w:t>
            </w:r>
            <w:r w:rsidRPr="00E5445D">
              <w:t xml:space="preserve"> and 20MHz NR-U SEM</w:t>
            </w:r>
          </w:p>
          <w:p w:rsidR="00B313CF" w:rsidRPr="00E5445D" w:rsidRDefault="00B313CF" w:rsidP="002E3FDF">
            <w:pPr>
              <w:numPr>
                <w:ilvl w:val="1"/>
                <w:numId w:val="6"/>
              </w:numPr>
            </w:pPr>
            <w:r w:rsidRPr="00E5445D">
              <w:t>Focus MPR evaluation on single CC</w:t>
            </w:r>
          </w:p>
          <w:p w:rsidR="00B313CF" w:rsidRPr="00E5445D" w:rsidRDefault="00B313CF" w:rsidP="002E3FDF">
            <w:pPr>
              <w:numPr>
                <w:ilvl w:val="1"/>
                <w:numId w:val="6"/>
              </w:numPr>
            </w:pPr>
            <w:r w:rsidRPr="00E5445D">
              <w:t xml:space="preserve">Post PA losses </w:t>
            </w:r>
            <w:r w:rsidR="00C574E3">
              <w:t xml:space="preserve">of </w:t>
            </w:r>
            <w:r w:rsidRPr="00E5445D">
              <w:t>4dB</w:t>
            </w:r>
          </w:p>
          <w:p w:rsidR="00B313CF" w:rsidRPr="00E5445D" w:rsidRDefault="00B313CF" w:rsidP="002E3FDF">
            <w:pPr>
              <w:numPr>
                <w:ilvl w:val="1"/>
                <w:numId w:val="6"/>
              </w:numPr>
            </w:pPr>
            <w:r w:rsidRPr="00E5445D">
              <w:t>MPR Evaluation</w:t>
            </w:r>
          </w:p>
          <w:p w:rsidR="00B313CF" w:rsidRPr="00E5445D" w:rsidRDefault="00B313CF" w:rsidP="002E3FDF">
            <w:pPr>
              <w:numPr>
                <w:ilvl w:val="2"/>
                <w:numId w:val="6"/>
              </w:numPr>
            </w:pPr>
            <w:r w:rsidRPr="00E5445D">
              <w:t xml:space="preserve">MPR is evaluated for </w:t>
            </w:r>
            <w:r w:rsidRPr="009430E6">
              <w:t>the same SEM, EVM</w:t>
            </w:r>
            <w:r w:rsidR="00C574E3">
              <w:t>,</w:t>
            </w:r>
            <w:r w:rsidRPr="009430E6">
              <w:t xml:space="preserve"> and IBE requirements </w:t>
            </w:r>
            <w:r w:rsidR="00C574E3">
              <w:t>as that</w:t>
            </w:r>
            <w:r w:rsidRPr="009430E6">
              <w:t xml:space="preserve"> for PC5</w:t>
            </w:r>
            <w:r w:rsidRPr="00E5445D">
              <w:t xml:space="preserve"> </w:t>
            </w:r>
          </w:p>
          <w:p w:rsidR="00B313CF" w:rsidRDefault="00B313CF" w:rsidP="002E3FDF">
            <w:pPr>
              <w:numPr>
                <w:ilvl w:val="2"/>
                <w:numId w:val="6"/>
              </w:numPr>
            </w:pPr>
            <w:r w:rsidRPr="00E5445D">
              <w:t xml:space="preserve">MPR is evaluated for </w:t>
            </w:r>
            <w:r w:rsidRPr="009430E6">
              <w:t>16dB and 10dB antenna isolation</w:t>
            </w:r>
          </w:p>
          <w:p w:rsidR="008B1552" w:rsidRDefault="00630A33" w:rsidP="002E3FDF">
            <w:pPr>
              <w:numPr>
                <w:ilvl w:val="0"/>
                <w:numId w:val="6"/>
              </w:numPr>
              <w:rPr>
                <w:lang w:val="en-US" w:eastAsia="ko-KR"/>
              </w:rPr>
            </w:pPr>
            <w:r w:rsidRPr="00846A7C">
              <w:rPr>
                <w:rFonts w:hint="eastAsia"/>
                <w:lang w:val="en-US" w:eastAsia="ko-KR"/>
              </w:rPr>
              <w:t>Waveform</w:t>
            </w:r>
            <w:r w:rsidR="0086277D" w:rsidRPr="00846A7C">
              <w:rPr>
                <w:lang w:val="en-US" w:eastAsia="ko-KR"/>
              </w:rPr>
              <w:t xml:space="preserve"> </w:t>
            </w:r>
          </w:p>
          <w:p w:rsidR="00630A33" w:rsidRPr="00846A7C" w:rsidRDefault="004B1EC3" w:rsidP="002E3FDF">
            <w:pPr>
              <w:numPr>
                <w:ilvl w:val="1"/>
                <w:numId w:val="6"/>
              </w:numPr>
              <w:rPr>
                <w:lang w:val="en-US" w:eastAsia="ko-KR"/>
              </w:rPr>
            </w:pPr>
            <w:r w:rsidRPr="00846A7C">
              <w:rPr>
                <w:rFonts w:hint="eastAsia"/>
                <w:lang w:val="en-US" w:eastAsia="ko-KR"/>
              </w:rPr>
              <w:t>CP-OFDM</w:t>
            </w:r>
            <w:r w:rsidR="00916081" w:rsidRPr="00846A7C">
              <w:rPr>
                <w:lang w:val="en-US" w:eastAsia="ko-KR"/>
              </w:rPr>
              <w:t>, DFT-s-OFDM</w:t>
            </w:r>
          </w:p>
          <w:p w:rsidR="00A10534" w:rsidRDefault="00A10534" w:rsidP="002E3FDF">
            <w:pPr>
              <w:numPr>
                <w:ilvl w:val="0"/>
                <w:numId w:val="6"/>
              </w:numPr>
            </w:pPr>
            <w:r>
              <w:t>Modulation order</w:t>
            </w:r>
          </w:p>
          <w:p w:rsidR="00A10534" w:rsidRDefault="00A10534" w:rsidP="002E3FDF">
            <w:pPr>
              <w:numPr>
                <w:ilvl w:val="1"/>
                <w:numId w:val="6"/>
              </w:numPr>
            </w:pPr>
            <w:r>
              <w:rPr>
                <w:lang w:eastAsia="ko-KR"/>
              </w:rPr>
              <w:t>QPSK/16QAM/64QAM/256QAM</w:t>
            </w:r>
          </w:p>
          <w:p w:rsidR="00A10534" w:rsidRDefault="001558A8" w:rsidP="002E3FDF">
            <w:pPr>
              <w:numPr>
                <w:ilvl w:val="0"/>
                <w:numId w:val="6"/>
              </w:numPr>
            </w:pPr>
            <w:r>
              <w:t>Channel Bandwidth</w:t>
            </w:r>
          </w:p>
          <w:p w:rsidR="00A10534" w:rsidRDefault="00015F3C" w:rsidP="002E3FDF">
            <w:pPr>
              <w:numPr>
                <w:ilvl w:val="1"/>
                <w:numId w:val="6"/>
              </w:numPr>
            </w:pPr>
            <w:r>
              <w:rPr>
                <w:lang w:eastAsia="ko-KR"/>
              </w:rPr>
              <w:t>20/40/60/80</w:t>
            </w:r>
            <w:r w:rsidR="00345BB1">
              <w:rPr>
                <w:lang w:eastAsia="ko-KR"/>
              </w:rPr>
              <w:t xml:space="preserve">/100 </w:t>
            </w:r>
            <w:r>
              <w:rPr>
                <w:lang w:eastAsia="ko-KR"/>
              </w:rPr>
              <w:t>MHz</w:t>
            </w:r>
          </w:p>
          <w:p w:rsidR="00ED7638" w:rsidRDefault="006D314B" w:rsidP="002E3FDF">
            <w:pPr>
              <w:numPr>
                <w:ilvl w:val="0"/>
                <w:numId w:val="6"/>
              </w:numPr>
            </w:pPr>
            <w:r>
              <w:t>U</w:t>
            </w:r>
            <w:r w:rsidR="00981BF1" w:rsidRPr="00981BF1">
              <w:t>plink configuration</w:t>
            </w:r>
          </w:p>
          <w:p w:rsidR="008B1552" w:rsidRDefault="008B1552" w:rsidP="002E3FDF">
            <w:pPr>
              <w:numPr>
                <w:ilvl w:val="1"/>
                <w:numId w:val="6"/>
              </w:numPr>
            </w:pPr>
            <w:r>
              <w:rPr>
                <w:lang w:eastAsia="ko-KR"/>
              </w:rPr>
              <w:t xml:space="preserve">Full allocation, </w:t>
            </w:r>
            <w:r w:rsidR="00C574E3">
              <w:rPr>
                <w:lang w:eastAsia="ko-KR"/>
              </w:rPr>
              <w:t>Interlaced a</w:t>
            </w:r>
            <w:r w:rsidRPr="008628D8">
              <w:rPr>
                <w:lang w:eastAsia="ko-KR"/>
              </w:rPr>
              <w:t>llocation</w:t>
            </w:r>
          </w:p>
          <w:p w:rsidR="00151F5E" w:rsidRDefault="00151F5E" w:rsidP="00151F5E">
            <w:pPr>
              <w:ind w:left="1080"/>
            </w:pPr>
          </w:p>
          <w:p w:rsidR="00234A86" w:rsidRPr="00A83987" w:rsidRDefault="00234A86" w:rsidP="00151F5E">
            <w:pPr>
              <w:ind w:left="360"/>
            </w:pPr>
          </w:p>
        </w:tc>
      </w:tr>
    </w:tbl>
    <w:p w:rsidR="00151F5E" w:rsidRPr="00151F5E" w:rsidRDefault="00151F5E" w:rsidP="00234A86">
      <w:pPr>
        <w:pStyle w:val="a0"/>
        <w:rPr>
          <w:lang w:val="en-US" w:eastAsia="ko-KR"/>
        </w:rPr>
      </w:pPr>
    </w:p>
    <w:p w:rsidR="008B1552" w:rsidRDefault="00D0056D" w:rsidP="00234A86">
      <w:pPr>
        <w:pStyle w:val="a0"/>
        <w:rPr>
          <w:lang w:val="en-US" w:eastAsia="ko-KR"/>
        </w:rPr>
      </w:pPr>
      <w:r>
        <w:rPr>
          <w:lang w:val="en-US" w:eastAsia="ko-KR"/>
        </w:rPr>
        <w:t>Table 2</w:t>
      </w:r>
      <w:r w:rsidR="00A329D8">
        <w:rPr>
          <w:lang w:val="en-US" w:eastAsia="ko-KR"/>
        </w:rPr>
        <w:t>a</w:t>
      </w:r>
      <w:r>
        <w:rPr>
          <w:lang w:val="en-US" w:eastAsia="ko-KR"/>
        </w:rPr>
        <w:t xml:space="preserve"> shows the related RB setup.</w:t>
      </w:r>
    </w:p>
    <w:p w:rsidR="00D0056D" w:rsidRDefault="00D0056D" w:rsidP="00D0056D">
      <w:pPr>
        <w:pStyle w:val="a0"/>
        <w:jc w:val="center"/>
        <w:rPr>
          <w:b/>
          <w:bCs/>
          <w:lang w:eastAsia="ko-KR"/>
        </w:rPr>
      </w:pPr>
      <w:r>
        <w:rPr>
          <w:b/>
          <w:bCs/>
          <w:lang w:eastAsia="ko-KR"/>
        </w:rPr>
        <w:t>Table</w:t>
      </w:r>
      <w:r w:rsidR="002D4ABF">
        <w:rPr>
          <w:b/>
          <w:bCs/>
          <w:lang w:eastAsia="ko-KR"/>
        </w:rPr>
        <w:t xml:space="preserve"> </w:t>
      </w:r>
      <w:r>
        <w:rPr>
          <w:b/>
          <w:bCs/>
          <w:lang w:eastAsia="ko-KR"/>
        </w:rPr>
        <w:t>2</w:t>
      </w:r>
      <w:r w:rsidR="004B11E0">
        <w:rPr>
          <w:b/>
          <w:bCs/>
          <w:lang w:eastAsia="ko-KR"/>
        </w:rPr>
        <w:t>a</w:t>
      </w:r>
      <w:r>
        <w:rPr>
          <w:b/>
          <w:bCs/>
          <w:lang w:eastAsia="ko-KR"/>
        </w:rPr>
        <w:t xml:space="preserve">.  RB Set-up </w:t>
      </w:r>
    </w:p>
    <w:tbl>
      <w:tblPr>
        <w:tblW w:w="7361" w:type="dxa"/>
        <w:jc w:val="center"/>
        <w:tblCellMar>
          <w:left w:w="0" w:type="dxa"/>
          <w:right w:w="0" w:type="dxa"/>
        </w:tblCellMar>
        <w:tblLook w:val="0600" w:firstRow="0" w:lastRow="0" w:firstColumn="0" w:lastColumn="0" w:noHBand="1" w:noVBand="1"/>
      </w:tblPr>
      <w:tblGrid>
        <w:gridCol w:w="1682"/>
        <w:gridCol w:w="1783"/>
        <w:gridCol w:w="1696"/>
        <w:gridCol w:w="2200"/>
      </w:tblGrid>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b/>
                <w:bCs/>
                <w:lang w:val="en-US" w:eastAsia="ko-KR"/>
              </w:rPr>
              <w:t>DFT/CP</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b/>
                <w:bCs/>
                <w:lang w:val="en-US" w:eastAsia="ko-KR"/>
              </w:rPr>
              <w:t>BW (MHz)</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b/>
                <w:bCs/>
                <w:lang w:val="en-US" w:eastAsia="ko-KR"/>
              </w:rPr>
              <w:t>Allocation</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b/>
                <w:bCs/>
                <w:lang w:val="en-US" w:eastAsia="ko-KR"/>
              </w:rPr>
            </w:pPr>
            <w:r>
              <w:rPr>
                <w:rFonts w:hint="eastAsia"/>
                <w:b/>
                <w:bCs/>
                <w:lang w:val="en-US" w:eastAsia="ko-KR"/>
              </w:rPr>
              <w:t xml:space="preserve">RB </w:t>
            </w:r>
            <w:r>
              <w:rPr>
                <w:b/>
                <w:bCs/>
                <w:lang w:val="en-US" w:eastAsia="ko-KR"/>
              </w:rPr>
              <w:t>Set-up</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20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100RB3</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20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106RB3</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20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1RB3 eve</w:t>
            </w:r>
            <w:r>
              <w:rPr>
                <w:lang w:val="en-US" w:eastAsia="ko-KR"/>
              </w:rPr>
              <w:t>ry10RBs(10x)</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20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1RB</w:t>
            </w:r>
            <w:r>
              <w:rPr>
                <w:lang w:val="en-US" w:eastAsia="ko-KR"/>
              </w:rPr>
              <w:t>0</w:t>
            </w:r>
            <w:r>
              <w:rPr>
                <w:rFonts w:hint="eastAsia"/>
                <w:lang w:val="en-US" w:eastAsia="ko-KR"/>
              </w:rPr>
              <w:t xml:space="preserve"> eve</w:t>
            </w:r>
            <w:r>
              <w:rPr>
                <w:lang w:val="en-US" w:eastAsia="ko-KR"/>
              </w:rPr>
              <w:t>ry10RBs(11x)</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40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216RB0</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40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216RB0</w:t>
            </w:r>
          </w:p>
        </w:tc>
      </w:tr>
      <w:tr w:rsidR="004B11E0"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lang w:val="en-US" w:eastAsia="ko-KR"/>
              </w:rPr>
              <w:t>40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Default="004B11E0" w:rsidP="004B11E0">
            <w:pPr>
              <w:pStyle w:val="a0"/>
              <w:jc w:val="center"/>
              <w:rPr>
                <w:lang w:val="en-US" w:eastAsia="ko-KR"/>
              </w:rPr>
            </w:pPr>
            <w:r>
              <w:rPr>
                <w:rFonts w:hint="eastAsia"/>
                <w:lang w:val="en-US" w:eastAsia="ko-KR"/>
              </w:rPr>
              <w:t>Wideband Full</w:t>
            </w:r>
          </w:p>
          <w:p w:rsidR="004B11E0" w:rsidRPr="007C0868" w:rsidRDefault="00FD7484" w:rsidP="004B11E0">
            <w:pPr>
              <w:pStyle w:val="a0"/>
              <w:jc w:val="center"/>
              <w:rPr>
                <w:lang w:val="en-US" w:eastAsia="ko-KR"/>
              </w:rPr>
            </w:pPr>
            <w:r>
              <w:rPr>
                <w:lang w:val="en-US" w:eastAsia="ko-KR"/>
              </w:rPr>
              <w:t>(‘01’)</w:t>
            </w:r>
          </w:p>
        </w:tc>
        <w:tc>
          <w:tcPr>
            <w:tcW w:w="2207" w:type="dxa"/>
            <w:tcBorders>
              <w:top w:val="single" w:sz="8" w:space="0" w:color="000000"/>
              <w:left w:val="single" w:sz="8" w:space="0" w:color="000000"/>
              <w:bottom w:val="single" w:sz="8" w:space="0" w:color="000000"/>
              <w:right w:val="single" w:sz="8" w:space="0" w:color="000000"/>
            </w:tcBorders>
          </w:tcPr>
          <w:p w:rsidR="004B11E0" w:rsidRDefault="004B11E0" w:rsidP="004B11E0">
            <w:pPr>
              <w:pStyle w:val="a0"/>
              <w:jc w:val="center"/>
              <w:rPr>
                <w:lang w:val="en-US" w:eastAsia="ko-KR"/>
              </w:rPr>
            </w:pPr>
            <w:r>
              <w:rPr>
                <w:rFonts w:hint="eastAsia"/>
                <w:lang w:val="en-US" w:eastAsia="ko-KR"/>
              </w:rPr>
              <w:t>108</w:t>
            </w:r>
            <w:r>
              <w:rPr>
                <w:lang w:val="en-US" w:eastAsia="ko-KR"/>
              </w:rPr>
              <w:t>RB108</w:t>
            </w:r>
          </w:p>
        </w:tc>
      </w:tr>
      <w:tr w:rsidR="004B11E0"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lang w:val="en-US" w:eastAsia="ko-KR"/>
              </w:rPr>
              <w:t>40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rFonts w:hint="eastAsia"/>
                <w:lang w:val="en-US" w:eastAsia="ko-KR"/>
              </w:rPr>
              <w:t>Wideband Full</w:t>
            </w:r>
            <w:r w:rsidR="00FD7484">
              <w:rPr>
                <w:lang w:val="en-US" w:eastAsia="ko-KR"/>
              </w:rPr>
              <w:t xml:space="preserve"> (‘01’)</w:t>
            </w:r>
          </w:p>
        </w:tc>
        <w:tc>
          <w:tcPr>
            <w:tcW w:w="2207" w:type="dxa"/>
            <w:tcBorders>
              <w:top w:val="single" w:sz="8" w:space="0" w:color="000000"/>
              <w:left w:val="single" w:sz="8" w:space="0" w:color="000000"/>
              <w:bottom w:val="single" w:sz="8" w:space="0" w:color="000000"/>
              <w:right w:val="single" w:sz="8" w:space="0" w:color="000000"/>
            </w:tcBorders>
          </w:tcPr>
          <w:p w:rsidR="004B11E0" w:rsidRDefault="004B11E0" w:rsidP="004B11E0">
            <w:pPr>
              <w:pStyle w:val="a0"/>
              <w:jc w:val="center"/>
              <w:rPr>
                <w:lang w:val="en-US" w:eastAsia="ko-KR"/>
              </w:rPr>
            </w:pPr>
            <w:r>
              <w:rPr>
                <w:rFonts w:hint="eastAsia"/>
                <w:lang w:val="en-US" w:eastAsia="ko-KR"/>
              </w:rPr>
              <w:t>108</w:t>
            </w:r>
            <w:r>
              <w:rPr>
                <w:lang w:val="en-US" w:eastAsia="ko-KR"/>
              </w:rPr>
              <w:t>RB108</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40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1RB0 every10RBs(20x)</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40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1RB0 every10RBs(2</w:t>
            </w:r>
            <w:r>
              <w:rPr>
                <w:lang w:val="en-US" w:eastAsia="ko-KR"/>
              </w:rPr>
              <w:t>2</w:t>
            </w:r>
            <w:r>
              <w:rPr>
                <w:rFonts w:hint="eastAsia"/>
                <w:lang w:val="en-US" w:eastAsia="ko-KR"/>
              </w:rPr>
              <w:t>x)</w:t>
            </w:r>
          </w:p>
        </w:tc>
      </w:tr>
      <w:tr w:rsidR="004B11E0"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lang w:val="en-US" w:eastAsia="ko-KR"/>
              </w:rPr>
              <w:t>40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rFonts w:hint="eastAsia"/>
                <w:lang w:val="en-US" w:eastAsia="ko-KR"/>
              </w:rPr>
              <w:t xml:space="preserve">Wideband </w:t>
            </w:r>
            <w:r w:rsidRPr="007C0868">
              <w:rPr>
                <w:rFonts w:hint="eastAsia"/>
                <w:lang w:val="en-US" w:eastAsia="ko-KR"/>
              </w:rPr>
              <w:t>Interlace_0</w:t>
            </w:r>
            <w:r w:rsidR="00FD7484">
              <w:rPr>
                <w:lang w:val="en-US" w:eastAsia="ko-KR"/>
              </w:rPr>
              <w:t>(‘01’)</w:t>
            </w:r>
          </w:p>
        </w:tc>
        <w:tc>
          <w:tcPr>
            <w:tcW w:w="2207" w:type="dxa"/>
            <w:tcBorders>
              <w:top w:val="single" w:sz="8" w:space="0" w:color="000000"/>
              <w:left w:val="single" w:sz="8" w:space="0" w:color="000000"/>
              <w:bottom w:val="single" w:sz="8" w:space="0" w:color="000000"/>
              <w:right w:val="single" w:sz="8" w:space="0" w:color="000000"/>
            </w:tcBorders>
          </w:tcPr>
          <w:p w:rsidR="004B11E0" w:rsidRDefault="004B11E0" w:rsidP="004B11E0">
            <w:pPr>
              <w:pStyle w:val="a0"/>
              <w:jc w:val="center"/>
              <w:rPr>
                <w:lang w:val="en-US" w:eastAsia="ko-KR"/>
              </w:rPr>
            </w:pPr>
            <w:r>
              <w:rPr>
                <w:rFonts w:hint="eastAsia"/>
                <w:lang w:val="en-US" w:eastAsia="ko-KR"/>
              </w:rPr>
              <w:t>1RB10</w:t>
            </w:r>
            <w:r>
              <w:rPr>
                <w:lang w:val="en-US" w:eastAsia="ko-KR"/>
              </w:rPr>
              <w:t>8 every 10RBs(10x)</w:t>
            </w:r>
          </w:p>
        </w:tc>
      </w:tr>
      <w:tr w:rsidR="004B11E0"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sidRPr="007C0868">
              <w:rPr>
                <w:rFonts w:hint="eastAsia"/>
                <w:lang w:val="en-US" w:eastAsia="ko-KR"/>
              </w:rPr>
              <w:lastRenderedPageBreak/>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lang w:val="en-US" w:eastAsia="ko-KR"/>
              </w:rPr>
              <w:t>40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rFonts w:hint="eastAsia"/>
                <w:lang w:val="en-US" w:eastAsia="ko-KR"/>
              </w:rPr>
              <w:t xml:space="preserve">Wideband </w:t>
            </w:r>
            <w:r w:rsidRPr="007C0868">
              <w:rPr>
                <w:rFonts w:hint="eastAsia"/>
                <w:lang w:val="en-US" w:eastAsia="ko-KR"/>
              </w:rPr>
              <w:t>Interlace_0</w:t>
            </w:r>
            <w:r w:rsidR="00FD7484">
              <w:rPr>
                <w:lang w:val="en-US" w:eastAsia="ko-KR"/>
              </w:rPr>
              <w:t>(‘01’)</w:t>
            </w:r>
          </w:p>
        </w:tc>
        <w:tc>
          <w:tcPr>
            <w:tcW w:w="2207" w:type="dxa"/>
            <w:tcBorders>
              <w:top w:val="single" w:sz="8" w:space="0" w:color="000000"/>
              <w:left w:val="single" w:sz="8" w:space="0" w:color="000000"/>
              <w:bottom w:val="single" w:sz="8" w:space="0" w:color="000000"/>
              <w:right w:val="single" w:sz="8" w:space="0" w:color="000000"/>
            </w:tcBorders>
          </w:tcPr>
          <w:p w:rsidR="004B11E0" w:rsidRDefault="004B11E0" w:rsidP="004B11E0">
            <w:pPr>
              <w:pStyle w:val="a0"/>
              <w:jc w:val="center"/>
              <w:rPr>
                <w:lang w:val="en-US" w:eastAsia="ko-KR"/>
              </w:rPr>
            </w:pPr>
            <w:r>
              <w:rPr>
                <w:rFonts w:hint="eastAsia"/>
                <w:lang w:val="en-US" w:eastAsia="ko-KR"/>
              </w:rPr>
              <w:t>1RB10</w:t>
            </w:r>
            <w:r>
              <w:rPr>
                <w:lang w:val="en-US" w:eastAsia="ko-KR"/>
              </w:rPr>
              <w:t>8 every 10RBs(11x)</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60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162RB0</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60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162RB0</w:t>
            </w:r>
          </w:p>
        </w:tc>
      </w:tr>
      <w:tr w:rsidR="004B11E0"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lang w:val="en-US" w:eastAsia="ko-KR"/>
              </w:rPr>
              <w:t>60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FD7484">
            <w:pPr>
              <w:pStyle w:val="a0"/>
              <w:jc w:val="center"/>
              <w:rPr>
                <w:lang w:val="en-US" w:eastAsia="ko-KR"/>
              </w:rPr>
            </w:pPr>
            <w:r>
              <w:rPr>
                <w:lang w:val="en-US" w:eastAsia="ko-KR"/>
              </w:rPr>
              <w:t xml:space="preserve">Wideband </w:t>
            </w:r>
            <w:r w:rsidRPr="007C0868">
              <w:rPr>
                <w:rFonts w:hint="eastAsia"/>
                <w:lang w:val="en-US" w:eastAsia="ko-KR"/>
              </w:rPr>
              <w:t>Full</w:t>
            </w:r>
            <w:r w:rsidR="00FD7484">
              <w:rPr>
                <w:lang w:val="en-US" w:eastAsia="ko-KR"/>
              </w:rPr>
              <w:t xml:space="preserve"> (‘110’)</w:t>
            </w:r>
          </w:p>
        </w:tc>
        <w:tc>
          <w:tcPr>
            <w:tcW w:w="2207" w:type="dxa"/>
            <w:tcBorders>
              <w:top w:val="single" w:sz="8" w:space="0" w:color="000000"/>
              <w:left w:val="single" w:sz="8" w:space="0" w:color="000000"/>
              <w:bottom w:val="single" w:sz="8" w:space="0" w:color="000000"/>
              <w:right w:val="single" w:sz="8" w:space="0" w:color="000000"/>
            </w:tcBorders>
          </w:tcPr>
          <w:p w:rsidR="004B11E0" w:rsidRPr="007C0868" w:rsidRDefault="004B11E0" w:rsidP="00FD7484">
            <w:pPr>
              <w:pStyle w:val="a0"/>
              <w:jc w:val="center"/>
              <w:rPr>
                <w:lang w:val="en-US" w:eastAsia="ko-KR"/>
              </w:rPr>
            </w:pPr>
            <w:r>
              <w:rPr>
                <w:rFonts w:hint="eastAsia"/>
                <w:lang w:val="en-US" w:eastAsia="ko-KR"/>
              </w:rPr>
              <w:t>1</w:t>
            </w:r>
            <w:r w:rsidR="00FD7484">
              <w:rPr>
                <w:lang w:val="en-US" w:eastAsia="ko-KR"/>
              </w:rPr>
              <w:t>08</w:t>
            </w:r>
            <w:r>
              <w:rPr>
                <w:rFonts w:hint="eastAsia"/>
                <w:lang w:val="en-US" w:eastAsia="ko-KR"/>
              </w:rPr>
              <w:t>RB0</w:t>
            </w:r>
          </w:p>
        </w:tc>
      </w:tr>
      <w:tr w:rsidR="004B11E0"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lang w:val="en-US" w:eastAsia="ko-KR"/>
              </w:rPr>
              <w:t>60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B11E0" w:rsidRPr="007C0868" w:rsidRDefault="004B11E0" w:rsidP="004B11E0">
            <w:pPr>
              <w:pStyle w:val="a0"/>
              <w:jc w:val="center"/>
              <w:rPr>
                <w:lang w:val="en-US" w:eastAsia="ko-KR"/>
              </w:rPr>
            </w:pPr>
            <w:r>
              <w:rPr>
                <w:lang w:val="en-US" w:eastAsia="ko-KR"/>
              </w:rPr>
              <w:t xml:space="preserve">Wideband </w:t>
            </w:r>
            <w:r w:rsidRPr="007C0868">
              <w:rPr>
                <w:rFonts w:hint="eastAsia"/>
                <w:lang w:val="en-US" w:eastAsia="ko-KR"/>
              </w:rPr>
              <w:t>Full</w:t>
            </w:r>
            <w:r w:rsidR="00FD7484">
              <w:rPr>
                <w:lang w:val="en-US" w:eastAsia="ko-KR"/>
              </w:rPr>
              <w:t xml:space="preserve"> (‘110’)</w:t>
            </w:r>
          </w:p>
        </w:tc>
        <w:tc>
          <w:tcPr>
            <w:tcW w:w="2207" w:type="dxa"/>
            <w:tcBorders>
              <w:top w:val="single" w:sz="8" w:space="0" w:color="000000"/>
              <w:left w:val="single" w:sz="8" w:space="0" w:color="000000"/>
              <w:bottom w:val="single" w:sz="8" w:space="0" w:color="000000"/>
              <w:right w:val="single" w:sz="8" w:space="0" w:color="000000"/>
            </w:tcBorders>
          </w:tcPr>
          <w:p w:rsidR="004B11E0" w:rsidRPr="007C0868" w:rsidRDefault="00FD7484" w:rsidP="004B11E0">
            <w:pPr>
              <w:pStyle w:val="a0"/>
              <w:jc w:val="center"/>
              <w:rPr>
                <w:lang w:val="en-US" w:eastAsia="ko-KR"/>
              </w:rPr>
            </w:pPr>
            <w:r>
              <w:rPr>
                <w:lang w:val="en-US" w:eastAsia="ko-KR"/>
              </w:rPr>
              <w:t>108</w:t>
            </w:r>
            <w:r w:rsidR="004B11E0">
              <w:rPr>
                <w:rFonts w:hint="eastAsia"/>
                <w:lang w:val="en-US" w:eastAsia="ko-KR"/>
              </w:rPr>
              <w:t>RB0</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60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3</w:t>
            </w:r>
            <w:r>
              <w:rPr>
                <w:rFonts w:hint="eastAsia"/>
                <w:lang w:val="en-US" w:eastAsia="ko-KR"/>
              </w:rPr>
              <w:t>0x)</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60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33</w:t>
            </w:r>
            <w:r>
              <w:rPr>
                <w:rFonts w:hint="eastAsia"/>
                <w:lang w:val="en-US" w:eastAsia="ko-KR"/>
              </w:rPr>
              <w:t>x)</w:t>
            </w:r>
          </w:p>
        </w:tc>
      </w:tr>
      <w:tr w:rsidR="00FD7484"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60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rFonts w:hint="eastAsia"/>
                <w:lang w:val="en-US" w:eastAsia="ko-KR"/>
              </w:rPr>
              <w:t xml:space="preserve">Wideband </w:t>
            </w:r>
            <w:r w:rsidRPr="007C0868">
              <w:rPr>
                <w:rFonts w:hint="eastAsia"/>
                <w:lang w:val="en-US" w:eastAsia="ko-KR"/>
              </w:rPr>
              <w:t>Interlace_0</w:t>
            </w:r>
            <w:r>
              <w:rPr>
                <w:lang w:val="en-US" w:eastAsia="ko-KR"/>
              </w:rPr>
              <w:t>(‘110’)</w:t>
            </w:r>
          </w:p>
        </w:tc>
        <w:tc>
          <w:tcPr>
            <w:tcW w:w="2207" w:type="dxa"/>
            <w:tcBorders>
              <w:top w:val="single" w:sz="8" w:space="0" w:color="000000"/>
              <w:left w:val="single" w:sz="8" w:space="0" w:color="000000"/>
              <w:bottom w:val="single" w:sz="8" w:space="0" w:color="000000"/>
              <w:right w:val="single" w:sz="8" w:space="0" w:color="000000"/>
            </w:tcBorders>
          </w:tcPr>
          <w:p w:rsidR="00FD7484" w:rsidRDefault="00FD7484" w:rsidP="00FD7484">
            <w:pPr>
              <w:pStyle w:val="a0"/>
              <w:jc w:val="center"/>
              <w:rPr>
                <w:lang w:val="en-US" w:eastAsia="ko-KR"/>
              </w:rPr>
            </w:pPr>
            <w:r>
              <w:rPr>
                <w:rFonts w:hint="eastAsia"/>
                <w:lang w:val="en-US" w:eastAsia="ko-KR"/>
              </w:rPr>
              <w:t>1RB</w:t>
            </w:r>
            <w:r>
              <w:rPr>
                <w:lang w:val="en-US" w:eastAsia="ko-KR"/>
              </w:rPr>
              <w:t>0 every 5RBs(20x)</w:t>
            </w:r>
          </w:p>
        </w:tc>
      </w:tr>
      <w:tr w:rsidR="00FD7484"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60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rFonts w:hint="eastAsia"/>
                <w:lang w:val="en-US" w:eastAsia="ko-KR"/>
              </w:rPr>
              <w:t xml:space="preserve">Wideband </w:t>
            </w:r>
            <w:r w:rsidRPr="007C0868">
              <w:rPr>
                <w:rFonts w:hint="eastAsia"/>
                <w:lang w:val="en-US" w:eastAsia="ko-KR"/>
              </w:rPr>
              <w:t>Interlace_0</w:t>
            </w:r>
            <w:r>
              <w:rPr>
                <w:lang w:val="en-US" w:eastAsia="ko-KR"/>
              </w:rPr>
              <w:t>(‘110’)</w:t>
            </w:r>
          </w:p>
        </w:tc>
        <w:tc>
          <w:tcPr>
            <w:tcW w:w="2207" w:type="dxa"/>
            <w:tcBorders>
              <w:top w:val="single" w:sz="8" w:space="0" w:color="000000"/>
              <w:left w:val="single" w:sz="8" w:space="0" w:color="000000"/>
              <w:bottom w:val="single" w:sz="8" w:space="0" w:color="000000"/>
              <w:right w:val="single" w:sz="8" w:space="0" w:color="000000"/>
            </w:tcBorders>
          </w:tcPr>
          <w:p w:rsidR="00FD7484" w:rsidRDefault="00FD7484" w:rsidP="00FD7484">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22</w:t>
            </w:r>
            <w:r>
              <w:rPr>
                <w:rFonts w:hint="eastAsia"/>
                <w:lang w:val="en-US" w:eastAsia="ko-KR"/>
              </w:rPr>
              <w:t>x)</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216RB0</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056D" w:rsidRPr="007C0868" w:rsidRDefault="00D0056D" w:rsidP="00B93FDC">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21</w:t>
            </w:r>
            <w:r>
              <w:rPr>
                <w:lang w:val="en-US" w:eastAsia="ko-KR"/>
              </w:rPr>
              <w:t>7</w:t>
            </w:r>
            <w:r>
              <w:rPr>
                <w:rFonts w:hint="eastAsia"/>
                <w:lang w:val="en-US" w:eastAsia="ko-KR"/>
              </w:rPr>
              <w:t>RB0</w:t>
            </w:r>
          </w:p>
        </w:tc>
      </w:tr>
      <w:tr w:rsidR="00FD7484" w:rsidRPr="007C0868" w:rsidTr="00137F87">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Full</w:t>
            </w:r>
            <w:r>
              <w:rPr>
                <w:lang w:val="en-US" w:eastAsia="ko-KR"/>
              </w:rPr>
              <w:t xml:space="preserve"> </w:t>
            </w:r>
            <w:r>
              <w:rPr>
                <w:rFonts w:hint="eastAsia"/>
                <w:lang w:val="en-US" w:eastAsia="ko-KR"/>
              </w:rPr>
              <w:t>(</w:t>
            </w:r>
            <w:r>
              <w:rPr>
                <w:lang w:val="en-US" w:eastAsia="ko-KR"/>
              </w:rPr>
              <w:t>‘1100’)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lang w:val="en-US" w:eastAsia="ko-KR"/>
              </w:rPr>
              <w:t>108</w:t>
            </w:r>
            <w:r>
              <w:rPr>
                <w:rFonts w:hint="eastAsia"/>
                <w:lang w:val="en-US" w:eastAsia="ko-KR"/>
              </w:rPr>
              <w:t>RB0</w:t>
            </w:r>
          </w:p>
        </w:tc>
      </w:tr>
      <w:tr w:rsidR="00FD7484"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Full</w:t>
            </w:r>
            <w:r>
              <w:rPr>
                <w:lang w:val="en-US" w:eastAsia="ko-KR"/>
              </w:rPr>
              <w:t xml:space="preserve"> </w:t>
            </w:r>
            <w:r>
              <w:rPr>
                <w:rFonts w:hint="eastAsia"/>
                <w:lang w:val="en-US" w:eastAsia="ko-KR"/>
              </w:rPr>
              <w:t>(</w:t>
            </w:r>
            <w:r>
              <w:rPr>
                <w:lang w:val="en-US" w:eastAsia="ko-KR"/>
              </w:rPr>
              <w:t>‘1100’)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lang w:val="en-US" w:eastAsia="ko-KR"/>
              </w:rPr>
              <w:t>108</w:t>
            </w:r>
            <w:r>
              <w:rPr>
                <w:rFonts w:hint="eastAsia"/>
                <w:lang w:val="en-US" w:eastAsia="ko-KR"/>
              </w:rPr>
              <w:t>RB0</w:t>
            </w:r>
          </w:p>
        </w:tc>
      </w:tr>
      <w:tr w:rsidR="00FD7484" w:rsidRPr="007C0868" w:rsidTr="00137F87">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Full</w:t>
            </w:r>
            <w:r>
              <w:rPr>
                <w:lang w:val="en-US" w:eastAsia="ko-KR"/>
              </w:rPr>
              <w:t xml:space="preserve"> </w:t>
            </w:r>
            <w:r>
              <w:rPr>
                <w:rFonts w:hint="eastAsia"/>
                <w:lang w:val="en-US" w:eastAsia="ko-KR"/>
              </w:rPr>
              <w:t>(</w:t>
            </w:r>
            <w:r>
              <w:rPr>
                <w:lang w:val="en-US" w:eastAsia="ko-KR"/>
              </w:rPr>
              <w:t>‘1110’)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lang w:val="en-US" w:eastAsia="ko-KR"/>
              </w:rPr>
              <w:t>162</w:t>
            </w:r>
            <w:r>
              <w:rPr>
                <w:rFonts w:hint="eastAsia"/>
                <w:lang w:val="en-US" w:eastAsia="ko-KR"/>
              </w:rPr>
              <w:t>RB0</w:t>
            </w:r>
          </w:p>
        </w:tc>
      </w:tr>
      <w:tr w:rsidR="00FD7484"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Full</w:t>
            </w:r>
            <w:r>
              <w:rPr>
                <w:lang w:val="en-US" w:eastAsia="ko-KR"/>
              </w:rPr>
              <w:t xml:space="preserve"> </w:t>
            </w:r>
            <w:r>
              <w:rPr>
                <w:rFonts w:hint="eastAsia"/>
                <w:lang w:val="en-US" w:eastAsia="ko-KR"/>
              </w:rPr>
              <w:t>(</w:t>
            </w:r>
            <w:r>
              <w:rPr>
                <w:lang w:val="en-US" w:eastAsia="ko-KR"/>
              </w:rPr>
              <w:t>‘1110’)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lang w:val="en-US" w:eastAsia="ko-KR"/>
              </w:rPr>
              <w:t>162</w:t>
            </w:r>
            <w:r>
              <w:rPr>
                <w:rFonts w:hint="eastAsia"/>
                <w:lang w:val="en-US" w:eastAsia="ko-KR"/>
              </w:rPr>
              <w:t>RB0</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056D" w:rsidRPr="007C0868" w:rsidRDefault="00D0056D" w:rsidP="00B93FDC">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4</w:t>
            </w:r>
            <w:r>
              <w:rPr>
                <w:rFonts w:hint="eastAsia"/>
                <w:lang w:val="en-US" w:eastAsia="ko-KR"/>
              </w:rPr>
              <w:t>0x)</w:t>
            </w:r>
          </w:p>
        </w:tc>
      </w:tr>
      <w:tr w:rsidR="00D0056D"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056D" w:rsidRPr="007C0868" w:rsidRDefault="00D0056D" w:rsidP="00B93FDC">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0056D" w:rsidRPr="007C0868" w:rsidRDefault="00D0056D" w:rsidP="00B93FDC">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D0056D" w:rsidRPr="007C0868" w:rsidRDefault="00D0056D" w:rsidP="00B93FDC">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44</w:t>
            </w:r>
            <w:r>
              <w:rPr>
                <w:rFonts w:hint="eastAsia"/>
                <w:lang w:val="en-US" w:eastAsia="ko-KR"/>
              </w:rPr>
              <w:t>x)</w:t>
            </w:r>
          </w:p>
        </w:tc>
      </w:tr>
      <w:tr w:rsidR="00FD7484"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Interlace_0</w:t>
            </w:r>
            <w:r>
              <w:rPr>
                <w:lang w:val="en-US" w:eastAsia="ko-KR"/>
              </w:rPr>
              <w:t>(‘1100’)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2</w:t>
            </w:r>
            <w:r>
              <w:rPr>
                <w:rFonts w:hint="eastAsia"/>
                <w:lang w:val="en-US" w:eastAsia="ko-KR"/>
              </w:rPr>
              <w:t>0x)</w:t>
            </w:r>
          </w:p>
        </w:tc>
      </w:tr>
      <w:tr w:rsidR="00FD7484"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Interlace_0</w:t>
            </w:r>
            <w:r>
              <w:rPr>
                <w:lang w:val="en-US" w:eastAsia="ko-KR"/>
              </w:rPr>
              <w:t>(‘1100’)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22</w:t>
            </w:r>
            <w:r>
              <w:rPr>
                <w:rFonts w:hint="eastAsia"/>
                <w:lang w:val="en-US" w:eastAsia="ko-KR"/>
              </w:rPr>
              <w:t>x)</w:t>
            </w:r>
          </w:p>
        </w:tc>
      </w:tr>
      <w:tr w:rsidR="00FD7484"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Interlace_0</w:t>
            </w:r>
            <w:r>
              <w:rPr>
                <w:lang w:val="en-US" w:eastAsia="ko-KR"/>
              </w:rPr>
              <w:t>(‘1110’)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3</w:t>
            </w:r>
            <w:r>
              <w:rPr>
                <w:rFonts w:hint="eastAsia"/>
                <w:lang w:val="en-US" w:eastAsia="ko-KR"/>
              </w:rPr>
              <w:t>0x)</w:t>
            </w:r>
          </w:p>
        </w:tc>
      </w:tr>
      <w:tr w:rsidR="00FD7484" w:rsidRPr="007C0868" w:rsidTr="009430E6">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sidRPr="004D5F50">
              <w:rPr>
                <w:lang w:val="en-US" w:eastAsia="ko-KR"/>
              </w:rPr>
              <w:t>80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Interlace_0</w:t>
            </w:r>
            <w:r>
              <w:rPr>
                <w:lang w:val="en-US" w:eastAsia="ko-KR"/>
              </w:rPr>
              <w:t>(‘1110’)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33</w:t>
            </w:r>
            <w:r>
              <w:rPr>
                <w:rFonts w:hint="eastAsia"/>
                <w:lang w:val="en-US" w:eastAsia="ko-KR"/>
              </w:rPr>
              <w:t>x)</w:t>
            </w:r>
          </w:p>
        </w:tc>
      </w:tr>
      <w:tr w:rsidR="00345BB1" w:rsidRPr="007C0868" w:rsidTr="00345BB1">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45BB1" w:rsidRPr="007C0868" w:rsidRDefault="00345BB1" w:rsidP="00151F5E">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345BB1" w:rsidRPr="007C0868" w:rsidRDefault="00345BB1" w:rsidP="00151F5E">
            <w:pPr>
              <w:pStyle w:val="a0"/>
              <w:jc w:val="center"/>
              <w:rPr>
                <w:lang w:val="en-US" w:eastAsia="ko-KR"/>
              </w:rPr>
            </w:pPr>
            <w:r>
              <w:rPr>
                <w:lang w:val="en-US" w:eastAsia="ko-KR"/>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45BB1" w:rsidRPr="007C0868" w:rsidRDefault="00345BB1" w:rsidP="00151F5E">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345BB1" w:rsidRPr="007C0868" w:rsidRDefault="00BB6F1F" w:rsidP="00BB6F1F">
            <w:pPr>
              <w:pStyle w:val="a0"/>
              <w:jc w:val="center"/>
              <w:rPr>
                <w:lang w:val="en-US" w:eastAsia="ko-KR"/>
              </w:rPr>
            </w:pPr>
            <w:r>
              <w:rPr>
                <w:rFonts w:hint="eastAsia"/>
                <w:lang w:val="en-US" w:eastAsia="ko-KR"/>
              </w:rPr>
              <w:t>2</w:t>
            </w:r>
            <w:r>
              <w:rPr>
                <w:lang w:val="en-US" w:eastAsia="ko-KR"/>
              </w:rPr>
              <w:t>70</w:t>
            </w:r>
            <w:r>
              <w:rPr>
                <w:rFonts w:hint="eastAsia"/>
                <w:lang w:val="en-US" w:eastAsia="ko-KR"/>
              </w:rPr>
              <w:t>RB0</w:t>
            </w:r>
          </w:p>
        </w:tc>
      </w:tr>
      <w:tr w:rsidR="00345BB1" w:rsidRPr="007C0868" w:rsidTr="00345BB1">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45BB1" w:rsidRPr="007C0868" w:rsidRDefault="00345BB1" w:rsidP="00151F5E">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345BB1" w:rsidRPr="007C0868" w:rsidRDefault="00345BB1" w:rsidP="00151F5E">
            <w:pPr>
              <w:pStyle w:val="a0"/>
              <w:jc w:val="center"/>
              <w:rPr>
                <w:lang w:val="en-US" w:eastAsia="ko-KR"/>
              </w:rPr>
            </w:pPr>
            <w:r>
              <w:rPr>
                <w:lang w:val="en-US" w:eastAsia="ko-KR"/>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45BB1" w:rsidRPr="007C0868" w:rsidRDefault="00345BB1" w:rsidP="00151F5E">
            <w:pPr>
              <w:pStyle w:val="a0"/>
              <w:jc w:val="center"/>
              <w:rPr>
                <w:lang w:val="en-US" w:eastAsia="ko-KR"/>
              </w:rPr>
            </w:pPr>
            <w:r w:rsidRPr="007C0868">
              <w:rPr>
                <w:rFonts w:hint="eastAsia"/>
                <w:lang w:val="en-US" w:eastAsia="ko-KR"/>
              </w:rPr>
              <w:t>Full</w:t>
            </w:r>
          </w:p>
        </w:tc>
        <w:tc>
          <w:tcPr>
            <w:tcW w:w="2207" w:type="dxa"/>
            <w:tcBorders>
              <w:top w:val="single" w:sz="8" w:space="0" w:color="000000"/>
              <w:left w:val="single" w:sz="8" w:space="0" w:color="000000"/>
              <w:bottom w:val="single" w:sz="8" w:space="0" w:color="000000"/>
              <w:right w:val="single" w:sz="8" w:space="0" w:color="000000"/>
            </w:tcBorders>
          </w:tcPr>
          <w:p w:rsidR="00345BB1" w:rsidRPr="007C0868" w:rsidRDefault="00345BB1" w:rsidP="00151F5E">
            <w:pPr>
              <w:pStyle w:val="a0"/>
              <w:jc w:val="center"/>
              <w:rPr>
                <w:lang w:val="en-US" w:eastAsia="ko-KR"/>
              </w:rPr>
            </w:pPr>
            <w:r>
              <w:rPr>
                <w:rFonts w:hint="eastAsia"/>
                <w:lang w:val="en-US" w:eastAsia="ko-KR"/>
              </w:rPr>
              <w:t>2</w:t>
            </w:r>
            <w:r>
              <w:rPr>
                <w:lang w:val="en-US" w:eastAsia="ko-KR"/>
              </w:rPr>
              <w:t>73</w:t>
            </w:r>
            <w:r>
              <w:rPr>
                <w:rFonts w:hint="eastAsia"/>
                <w:lang w:val="en-US" w:eastAsia="ko-KR"/>
              </w:rPr>
              <w:t>RB0</w:t>
            </w:r>
          </w:p>
        </w:tc>
      </w:tr>
      <w:tr w:rsidR="00FD7484" w:rsidRPr="007C0868" w:rsidTr="00345BB1">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Pr>
                <w:lang w:val="en-US" w:eastAsia="ko-KR"/>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Full</w:t>
            </w:r>
            <w:r>
              <w:rPr>
                <w:lang w:val="en-US" w:eastAsia="ko-KR"/>
              </w:rPr>
              <w:t xml:space="preserve"> (‘11100’)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lang w:val="en-US" w:eastAsia="ko-KR"/>
              </w:rPr>
              <w:t>162</w:t>
            </w:r>
            <w:r>
              <w:rPr>
                <w:rFonts w:hint="eastAsia"/>
                <w:lang w:val="en-US" w:eastAsia="ko-KR"/>
              </w:rPr>
              <w:t>RB0</w:t>
            </w:r>
          </w:p>
        </w:tc>
      </w:tr>
      <w:tr w:rsidR="00FD7484" w:rsidRPr="007C0868" w:rsidTr="00345BB1">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Pr>
                <w:lang w:val="en-US" w:eastAsia="ko-KR"/>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Full</w:t>
            </w:r>
            <w:r>
              <w:rPr>
                <w:lang w:val="en-US" w:eastAsia="ko-KR"/>
              </w:rPr>
              <w:t>(‘11100’)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lang w:val="en-US" w:eastAsia="ko-KR"/>
              </w:rPr>
              <w:t>162</w:t>
            </w:r>
            <w:r>
              <w:rPr>
                <w:rFonts w:hint="eastAsia"/>
                <w:lang w:val="en-US" w:eastAsia="ko-KR"/>
              </w:rPr>
              <w:t>RB0</w:t>
            </w:r>
          </w:p>
        </w:tc>
      </w:tr>
      <w:tr w:rsidR="00345BB1" w:rsidRPr="007C0868" w:rsidTr="00345BB1">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45BB1" w:rsidRPr="007C0868" w:rsidRDefault="00345BB1" w:rsidP="00151F5E">
            <w:pPr>
              <w:pStyle w:val="a0"/>
              <w:jc w:val="center"/>
              <w:rPr>
                <w:lang w:val="en-US" w:eastAsia="ko-KR"/>
              </w:rPr>
            </w:pPr>
            <w:r w:rsidRPr="007C0868">
              <w:rPr>
                <w:rFonts w:hint="eastAsia"/>
                <w:lang w:val="en-US" w:eastAsia="ko-KR"/>
              </w:rPr>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345BB1" w:rsidRPr="007C0868" w:rsidRDefault="00345BB1" w:rsidP="00151F5E">
            <w:pPr>
              <w:pStyle w:val="a0"/>
              <w:jc w:val="center"/>
              <w:rPr>
                <w:lang w:val="en-US" w:eastAsia="ko-KR"/>
              </w:rPr>
            </w:pPr>
            <w:r>
              <w:rPr>
                <w:lang w:val="en-US" w:eastAsia="ko-KR"/>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45BB1" w:rsidRPr="007C0868" w:rsidRDefault="00345BB1" w:rsidP="00151F5E">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345BB1" w:rsidRPr="007C0868" w:rsidRDefault="00345BB1" w:rsidP="00151F5E">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5</w:t>
            </w:r>
            <w:r>
              <w:rPr>
                <w:rFonts w:hint="eastAsia"/>
                <w:lang w:val="en-US" w:eastAsia="ko-KR"/>
              </w:rPr>
              <w:t>0x)</w:t>
            </w:r>
          </w:p>
        </w:tc>
      </w:tr>
      <w:tr w:rsidR="00345BB1" w:rsidRPr="007C0868" w:rsidTr="00345BB1">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45BB1" w:rsidRPr="007C0868" w:rsidRDefault="00345BB1" w:rsidP="00151F5E">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345BB1" w:rsidRPr="007C0868" w:rsidRDefault="00345BB1" w:rsidP="00151F5E">
            <w:pPr>
              <w:pStyle w:val="a0"/>
              <w:jc w:val="center"/>
              <w:rPr>
                <w:lang w:val="en-US" w:eastAsia="ko-KR"/>
              </w:rPr>
            </w:pPr>
            <w:r>
              <w:rPr>
                <w:lang w:val="en-US" w:eastAsia="ko-KR"/>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45BB1" w:rsidRPr="007C0868" w:rsidRDefault="00345BB1" w:rsidP="00151F5E">
            <w:pPr>
              <w:pStyle w:val="a0"/>
              <w:jc w:val="center"/>
              <w:rPr>
                <w:lang w:val="en-US" w:eastAsia="ko-KR"/>
              </w:rPr>
            </w:pPr>
            <w:r w:rsidRPr="007C0868">
              <w:rPr>
                <w:rFonts w:hint="eastAsia"/>
                <w:lang w:val="en-US" w:eastAsia="ko-KR"/>
              </w:rPr>
              <w:t>Interlace_0</w:t>
            </w:r>
          </w:p>
        </w:tc>
        <w:tc>
          <w:tcPr>
            <w:tcW w:w="2207" w:type="dxa"/>
            <w:tcBorders>
              <w:top w:val="single" w:sz="8" w:space="0" w:color="000000"/>
              <w:left w:val="single" w:sz="8" w:space="0" w:color="000000"/>
              <w:bottom w:val="single" w:sz="8" w:space="0" w:color="000000"/>
              <w:right w:val="single" w:sz="8" w:space="0" w:color="000000"/>
            </w:tcBorders>
          </w:tcPr>
          <w:p w:rsidR="00345BB1" w:rsidRPr="007C0868" w:rsidRDefault="00345BB1" w:rsidP="00151F5E">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55</w:t>
            </w:r>
            <w:r>
              <w:rPr>
                <w:rFonts w:hint="eastAsia"/>
                <w:lang w:val="en-US" w:eastAsia="ko-KR"/>
              </w:rPr>
              <w:t>x)</w:t>
            </w:r>
          </w:p>
        </w:tc>
      </w:tr>
      <w:tr w:rsidR="00FD7484" w:rsidRPr="007C0868" w:rsidTr="00345BB1">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lastRenderedPageBreak/>
              <w:t>DFT-S-OFDM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Pr>
                <w:lang w:val="en-US" w:eastAsia="ko-KR"/>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Interlace_0</w:t>
            </w:r>
            <w:r>
              <w:rPr>
                <w:lang w:val="en-US" w:eastAsia="ko-KR"/>
              </w:rPr>
              <w:t>(‘11100’)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3</w:t>
            </w:r>
            <w:r>
              <w:rPr>
                <w:rFonts w:hint="eastAsia"/>
                <w:lang w:val="en-US" w:eastAsia="ko-KR"/>
              </w:rPr>
              <w:t>0x)</w:t>
            </w:r>
          </w:p>
        </w:tc>
      </w:tr>
      <w:tr w:rsidR="00FD7484" w:rsidRPr="007C0868" w:rsidTr="00345BB1">
        <w:trPr>
          <w:trHeight w:val="238"/>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sidRPr="007C0868">
              <w:rPr>
                <w:rFonts w:hint="eastAsia"/>
                <w:lang w:val="en-US" w:eastAsia="ko-KR"/>
              </w:rPr>
              <w:t>CP-OFDM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rsidR="00FD7484" w:rsidRPr="007C0868" w:rsidRDefault="00FD7484" w:rsidP="00FD7484">
            <w:pPr>
              <w:pStyle w:val="a0"/>
              <w:jc w:val="center"/>
              <w:rPr>
                <w:lang w:val="en-US" w:eastAsia="ko-KR"/>
              </w:rPr>
            </w:pPr>
            <w:r>
              <w:rPr>
                <w:lang w:val="en-US" w:eastAsia="ko-KR"/>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D7484" w:rsidRPr="007C0868" w:rsidRDefault="00FD7484" w:rsidP="00FD7484">
            <w:pPr>
              <w:pStyle w:val="a0"/>
              <w:jc w:val="center"/>
              <w:rPr>
                <w:lang w:val="en-US" w:eastAsia="ko-KR"/>
              </w:rPr>
            </w:pPr>
            <w:r>
              <w:rPr>
                <w:lang w:val="en-US" w:eastAsia="ko-KR"/>
              </w:rPr>
              <w:t xml:space="preserve">Wideband </w:t>
            </w:r>
            <w:r w:rsidRPr="007C0868">
              <w:rPr>
                <w:rFonts w:hint="eastAsia"/>
                <w:lang w:val="en-US" w:eastAsia="ko-KR"/>
              </w:rPr>
              <w:t>Interlace_0</w:t>
            </w:r>
            <w:r>
              <w:rPr>
                <w:lang w:val="en-US" w:eastAsia="ko-KR"/>
              </w:rPr>
              <w:t>(‘11100’)</w:t>
            </w:r>
          </w:p>
        </w:tc>
        <w:tc>
          <w:tcPr>
            <w:tcW w:w="2207" w:type="dxa"/>
            <w:tcBorders>
              <w:top w:val="single" w:sz="8" w:space="0" w:color="000000"/>
              <w:left w:val="single" w:sz="8" w:space="0" w:color="000000"/>
              <w:bottom w:val="single" w:sz="8" w:space="0" w:color="000000"/>
              <w:right w:val="single" w:sz="8" w:space="0" w:color="000000"/>
            </w:tcBorders>
          </w:tcPr>
          <w:p w:rsidR="00FD7484" w:rsidRPr="007C0868" w:rsidRDefault="00FD7484" w:rsidP="00FD7484">
            <w:pPr>
              <w:pStyle w:val="a0"/>
              <w:jc w:val="center"/>
              <w:rPr>
                <w:lang w:val="en-US" w:eastAsia="ko-KR"/>
              </w:rPr>
            </w:pPr>
            <w:r>
              <w:rPr>
                <w:rFonts w:hint="eastAsia"/>
                <w:lang w:val="en-US" w:eastAsia="ko-KR"/>
              </w:rPr>
              <w:t>1RB0 every</w:t>
            </w:r>
            <w:r>
              <w:rPr>
                <w:lang w:val="en-US" w:eastAsia="ko-KR"/>
              </w:rPr>
              <w:t>5</w:t>
            </w:r>
            <w:r>
              <w:rPr>
                <w:rFonts w:hint="eastAsia"/>
                <w:lang w:val="en-US" w:eastAsia="ko-KR"/>
              </w:rPr>
              <w:t>RBs(</w:t>
            </w:r>
            <w:r>
              <w:rPr>
                <w:lang w:val="en-US" w:eastAsia="ko-KR"/>
              </w:rPr>
              <w:t>33</w:t>
            </w:r>
            <w:r>
              <w:rPr>
                <w:rFonts w:hint="eastAsia"/>
                <w:lang w:val="en-US" w:eastAsia="ko-KR"/>
              </w:rPr>
              <w:t>x)</w:t>
            </w:r>
          </w:p>
        </w:tc>
      </w:tr>
    </w:tbl>
    <w:p w:rsidR="00D0056D" w:rsidRDefault="00D0056D" w:rsidP="00D0056D">
      <w:pPr>
        <w:pStyle w:val="a0"/>
        <w:rPr>
          <w:lang w:val="en-US" w:eastAsia="ko-KR"/>
        </w:rPr>
      </w:pPr>
    </w:p>
    <w:p w:rsidR="00D0056D" w:rsidRDefault="00222982" w:rsidP="00234A86">
      <w:pPr>
        <w:pStyle w:val="a0"/>
        <w:rPr>
          <w:lang w:val="en-US" w:eastAsia="ko-KR"/>
        </w:rPr>
      </w:pPr>
      <w:r>
        <w:rPr>
          <w:lang w:val="en-US" w:eastAsia="ko-KR"/>
        </w:rPr>
        <w:t xml:space="preserve">With the simulation scenarios, </w:t>
      </w:r>
      <w:r w:rsidR="003E6478" w:rsidRPr="009430E6">
        <w:rPr>
          <w:lang w:val="en-US" w:eastAsia="ko-KR"/>
        </w:rPr>
        <w:t>Figure</w:t>
      </w:r>
      <w:r w:rsidR="003E6478">
        <w:rPr>
          <w:lang w:val="en-US" w:eastAsia="ko-KR"/>
        </w:rPr>
        <w:t xml:space="preserve"> 1</w:t>
      </w:r>
      <w:r w:rsidR="00CC5E0A">
        <w:rPr>
          <w:lang w:val="en-US" w:eastAsia="ko-KR"/>
        </w:rPr>
        <w:t>, Figure 2, and</w:t>
      </w:r>
      <w:r w:rsidR="003E6478">
        <w:rPr>
          <w:lang w:val="en-US" w:eastAsia="ko-KR"/>
        </w:rPr>
        <w:t xml:space="preserve"> Figure </w:t>
      </w:r>
      <w:r w:rsidR="00CC5E0A">
        <w:rPr>
          <w:lang w:val="en-US" w:eastAsia="ko-KR"/>
        </w:rPr>
        <w:t>3</w:t>
      </w:r>
      <w:r w:rsidR="003E6478">
        <w:rPr>
          <w:lang w:val="en-US" w:eastAsia="ko-KR"/>
        </w:rPr>
        <w:t xml:space="preserve"> show the </w:t>
      </w:r>
      <w:r w:rsidR="003E6478" w:rsidRPr="009430E6">
        <w:rPr>
          <w:lang w:val="en-US" w:eastAsia="ko-KR"/>
        </w:rPr>
        <w:t xml:space="preserve">simulation results of </w:t>
      </w:r>
      <w:proofErr w:type="spellStart"/>
      <w:r w:rsidR="003E6478" w:rsidRPr="009430E6">
        <w:rPr>
          <w:lang w:val="en-US" w:eastAsia="ko-KR"/>
        </w:rPr>
        <w:t>Tx</w:t>
      </w:r>
      <w:proofErr w:type="spellEnd"/>
      <w:r w:rsidR="003E6478" w:rsidRPr="009430E6">
        <w:rPr>
          <w:lang w:val="en-US" w:eastAsia="ko-KR"/>
        </w:rPr>
        <w:t xml:space="preserve"> Power </w:t>
      </w:r>
      <w:proofErr w:type="spellStart"/>
      <w:r w:rsidR="003E6478" w:rsidRPr="009430E6">
        <w:rPr>
          <w:lang w:val="en-US" w:eastAsia="ko-KR"/>
        </w:rPr>
        <w:t>backoff</w:t>
      </w:r>
      <w:proofErr w:type="spellEnd"/>
      <w:r w:rsidR="003E6478" w:rsidRPr="009430E6">
        <w:rPr>
          <w:lang w:val="en-US" w:eastAsia="ko-KR"/>
        </w:rPr>
        <w:t xml:space="preserve"> </w:t>
      </w:r>
      <w:r w:rsidR="006517E0">
        <w:rPr>
          <w:lang w:val="en-US" w:eastAsia="ko-KR"/>
        </w:rPr>
        <w:t>for the following case</w:t>
      </w:r>
      <w:r>
        <w:rPr>
          <w:lang w:val="en-US" w:eastAsia="ko-KR"/>
        </w:rPr>
        <w:t>s</w:t>
      </w:r>
      <w:r w:rsidR="006517E0">
        <w:rPr>
          <w:lang w:val="en-US" w:eastAsia="ko-KR"/>
        </w:rPr>
        <w:t xml:space="preserve">. </w:t>
      </w:r>
    </w:p>
    <w:p w:rsidR="006517E0" w:rsidRDefault="006517E0" w:rsidP="002E3FDF">
      <w:pPr>
        <w:pStyle w:val="a0"/>
        <w:numPr>
          <w:ilvl w:val="0"/>
          <w:numId w:val="8"/>
        </w:numPr>
        <w:rPr>
          <w:lang w:val="en-US" w:eastAsia="ko-KR"/>
        </w:rPr>
      </w:pPr>
      <w:r>
        <w:rPr>
          <w:lang w:val="en-US" w:eastAsia="ko-KR"/>
        </w:rPr>
        <w:t>Figure 1 : 1Tx 23dBm with ACLR = 27dB</w:t>
      </w:r>
    </w:p>
    <w:p w:rsidR="006517E0" w:rsidRDefault="006517E0" w:rsidP="002E3FDF">
      <w:pPr>
        <w:pStyle w:val="a0"/>
        <w:numPr>
          <w:ilvl w:val="0"/>
          <w:numId w:val="8"/>
        </w:numPr>
        <w:rPr>
          <w:lang w:val="en-US" w:eastAsia="ko-KR"/>
        </w:rPr>
      </w:pPr>
      <w:r>
        <w:rPr>
          <w:lang w:val="en-US" w:eastAsia="ko-KR"/>
        </w:rPr>
        <w:t xml:space="preserve">Figure </w:t>
      </w:r>
      <w:r w:rsidR="00BF62E7">
        <w:rPr>
          <w:lang w:val="en-US" w:eastAsia="ko-KR"/>
        </w:rPr>
        <w:t>2</w:t>
      </w:r>
      <w:r>
        <w:rPr>
          <w:lang w:val="en-US" w:eastAsia="ko-KR"/>
        </w:rPr>
        <w:t xml:space="preserve"> : 2Tx 2x20dBm with ACLR of </w:t>
      </w:r>
      <w:r w:rsidR="00BF62E7">
        <w:rPr>
          <w:lang w:val="en-US" w:eastAsia="ko-KR"/>
        </w:rPr>
        <w:t>27</w:t>
      </w:r>
      <w:r>
        <w:rPr>
          <w:lang w:val="en-US" w:eastAsia="ko-KR"/>
        </w:rPr>
        <w:t>dB &amp; Antenna Isolation = 10dB</w:t>
      </w:r>
    </w:p>
    <w:p w:rsidR="006517E0" w:rsidRDefault="006517E0" w:rsidP="002E3FDF">
      <w:pPr>
        <w:pStyle w:val="a0"/>
        <w:numPr>
          <w:ilvl w:val="0"/>
          <w:numId w:val="8"/>
        </w:numPr>
        <w:rPr>
          <w:lang w:val="en-US" w:eastAsia="ko-KR"/>
        </w:rPr>
      </w:pPr>
      <w:r>
        <w:rPr>
          <w:lang w:val="en-US" w:eastAsia="ko-KR"/>
        </w:rPr>
        <w:t xml:space="preserve">Figure </w:t>
      </w:r>
      <w:r w:rsidR="00BF62E7">
        <w:rPr>
          <w:lang w:val="en-US" w:eastAsia="ko-KR"/>
        </w:rPr>
        <w:t>3</w:t>
      </w:r>
      <w:r>
        <w:rPr>
          <w:lang w:val="en-US" w:eastAsia="ko-KR"/>
        </w:rPr>
        <w:t xml:space="preserve"> : 2Tx 2x20dBm with ACLR of </w:t>
      </w:r>
      <w:r w:rsidR="00BF62E7">
        <w:rPr>
          <w:lang w:val="en-US" w:eastAsia="ko-KR"/>
        </w:rPr>
        <w:t>27</w:t>
      </w:r>
      <w:r>
        <w:rPr>
          <w:lang w:val="en-US" w:eastAsia="ko-KR"/>
        </w:rPr>
        <w:t>dB &amp; Antenna Isolation = 16dB</w:t>
      </w:r>
    </w:p>
    <w:p w:rsidR="006517E0" w:rsidRDefault="00222982">
      <w:pPr>
        <w:pStyle w:val="a0"/>
        <w:rPr>
          <w:lang w:val="en-US" w:eastAsia="ko-KR"/>
        </w:rPr>
      </w:pPr>
      <w:r>
        <w:rPr>
          <w:lang w:val="en-US" w:eastAsia="ko-KR"/>
        </w:rPr>
        <w:t>Here, channel bandwidth</w:t>
      </w:r>
      <w:r w:rsidR="00CC5E0A">
        <w:rPr>
          <w:lang w:val="en-US" w:eastAsia="ko-KR"/>
        </w:rPr>
        <w:t>s</w:t>
      </w:r>
      <w:r>
        <w:rPr>
          <w:lang w:val="en-US" w:eastAsia="ko-KR"/>
        </w:rPr>
        <w:t xml:space="preserve"> of 20MHz, 40MHz, 60MHz</w:t>
      </w:r>
      <w:r w:rsidR="00CC197A">
        <w:rPr>
          <w:lang w:val="en-US" w:eastAsia="ko-KR"/>
        </w:rPr>
        <w:t>, 80MHz</w:t>
      </w:r>
      <w:r w:rsidR="00C574E3">
        <w:rPr>
          <w:lang w:val="en-US" w:eastAsia="ko-KR"/>
        </w:rPr>
        <w:t>,</w:t>
      </w:r>
      <w:r>
        <w:rPr>
          <w:lang w:val="en-US" w:eastAsia="ko-KR"/>
        </w:rPr>
        <w:t xml:space="preserve"> and </w:t>
      </w:r>
      <w:r w:rsidR="00CC197A">
        <w:rPr>
          <w:lang w:val="en-US" w:eastAsia="ko-KR"/>
        </w:rPr>
        <w:t>10</w:t>
      </w:r>
      <w:r>
        <w:rPr>
          <w:lang w:val="en-US" w:eastAsia="ko-KR"/>
        </w:rPr>
        <w:t xml:space="preserve">0MHz are considered for each </w:t>
      </w:r>
      <w:r w:rsidR="00BF62E7">
        <w:rPr>
          <w:lang w:val="en-US" w:eastAsia="ko-KR"/>
        </w:rPr>
        <w:t>scenario</w:t>
      </w:r>
      <w:r>
        <w:rPr>
          <w:lang w:val="en-US" w:eastAsia="ko-KR"/>
        </w:rPr>
        <w:t>.</w:t>
      </w:r>
    </w:p>
    <w:p w:rsidR="006517E0" w:rsidRDefault="00D30FB3" w:rsidP="009430E6">
      <w:pPr>
        <w:pStyle w:val="a0"/>
        <w:jc w:val="center"/>
        <w:rPr>
          <w:lang w:val="en-US" w:eastAsia="ko-KR"/>
        </w:rPr>
      </w:pPr>
      <w:r w:rsidRPr="00D30FB3">
        <w:rPr>
          <w:noProof/>
          <w:lang w:val="en-US" w:eastAsia="ko-KR"/>
        </w:rPr>
        <w:drawing>
          <wp:inline distT="0" distB="0" distL="0" distR="0">
            <wp:extent cx="5325745" cy="398907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89070"/>
                    </a:xfrm>
                    <a:prstGeom prst="rect">
                      <a:avLst/>
                    </a:prstGeom>
                    <a:noFill/>
                    <a:ln>
                      <a:noFill/>
                    </a:ln>
                  </pic:spPr>
                </pic:pic>
              </a:graphicData>
            </a:graphic>
          </wp:inline>
        </w:drawing>
      </w:r>
    </w:p>
    <w:p w:rsidR="006517E0" w:rsidRDefault="006517E0" w:rsidP="006517E0">
      <w:pPr>
        <w:pStyle w:val="a0"/>
        <w:jc w:val="center"/>
        <w:rPr>
          <w:b/>
          <w:bCs/>
          <w:lang w:eastAsia="ko-KR"/>
        </w:rPr>
      </w:pPr>
      <w:r>
        <w:rPr>
          <w:b/>
          <w:bCs/>
          <w:lang w:eastAsia="ko-KR"/>
        </w:rPr>
        <w:t xml:space="preserve">Figure 1. </w:t>
      </w:r>
      <w:proofErr w:type="spellStart"/>
      <w:r>
        <w:rPr>
          <w:b/>
          <w:bCs/>
          <w:lang w:eastAsia="ko-KR"/>
        </w:rPr>
        <w:t>Tx</w:t>
      </w:r>
      <w:proofErr w:type="spellEnd"/>
      <w:r>
        <w:rPr>
          <w:b/>
          <w:bCs/>
          <w:lang w:eastAsia="ko-KR"/>
        </w:rPr>
        <w:t xml:space="preserve"> Power </w:t>
      </w:r>
      <w:proofErr w:type="spellStart"/>
      <w:r>
        <w:rPr>
          <w:b/>
          <w:bCs/>
          <w:lang w:eastAsia="ko-KR"/>
        </w:rPr>
        <w:t>Backoff</w:t>
      </w:r>
      <w:proofErr w:type="spellEnd"/>
      <w:r>
        <w:rPr>
          <w:b/>
          <w:bCs/>
          <w:lang w:eastAsia="ko-KR"/>
        </w:rPr>
        <w:t xml:space="preserve"> for 1Tx</w:t>
      </w:r>
      <w:r w:rsidR="00E1499A">
        <w:rPr>
          <w:b/>
          <w:bCs/>
          <w:lang w:eastAsia="ko-KR"/>
        </w:rPr>
        <w:t>(</w:t>
      </w:r>
      <w:r>
        <w:rPr>
          <w:b/>
          <w:bCs/>
          <w:lang w:eastAsia="ko-KR"/>
        </w:rPr>
        <w:t>23dBm</w:t>
      </w:r>
      <w:r w:rsidR="00E1499A">
        <w:rPr>
          <w:b/>
          <w:bCs/>
          <w:lang w:eastAsia="ko-KR"/>
        </w:rPr>
        <w:t>)</w:t>
      </w:r>
      <w:r>
        <w:rPr>
          <w:b/>
          <w:bCs/>
          <w:lang w:eastAsia="ko-KR"/>
        </w:rPr>
        <w:t xml:space="preserve"> w/ ACLR of 27dB</w:t>
      </w:r>
    </w:p>
    <w:p w:rsidR="006517E0" w:rsidRDefault="006517E0">
      <w:pPr>
        <w:pStyle w:val="a0"/>
        <w:rPr>
          <w:lang w:eastAsia="ko-KR"/>
        </w:rPr>
      </w:pPr>
    </w:p>
    <w:p w:rsidR="00E1499A" w:rsidRDefault="00D30FB3" w:rsidP="009430E6">
      <w:pPr>
        <w:pStyle w:val="a0"/>
        <w:jc w:val="center"/>
        <w:rPr>
          <w:lang w:eastAsia="ko-KR"/>
        </w:rPr>
      </w:pPr>
      <w:r w:rsidRPr="00D30FB3">
        <w:rPr>
          <w:noProof/>
          <w:lang w:val="en-US" w:eastAsia="ko-KR"/>
        </w:rPr>
        <w:lastRenderedPageBreak/>
        <w:drawing>
          <wp:inline distT="0" distB="0" distL="0" distR="0">
            <wp:extent cx="5325745" cy="398907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89070"/>
                    </a:xfrm>
                    <a:prstGeom prst="rect">
                      <a:avLst/>
                    </a:prstGeom>
                    <a:noFill/>
                    <a:ln>
                      <a:noFill/>
                    </a:ln>
                  </pic:spPr>
                </pic:pic>
              </a:graphicData>
            </a:graphic>
          </wp:inline>
        </w:drawing>
      </w:r>
    </w:p>
    <w:p w:rsidR="00E1499A" w:rsidRDefault="00E1499A" w:rsidP="00E1499A">
      <w:pPr>
        <w:pStyle w:val="a0"/>
        <w:jc w:val="center"/>
        <w:rPr>
          <w:b/>
          <w:bCs/>
          <w:lang w:eastAsia="ko-KR"/>
        </w:rPr>
      </w:pPr>
      <w:r>
        <w:rPr>
          <w:b/>
          <w:bCs/>
          <w:lang w:eastAsia="ko-KR"/>
        </w:rPr>
        <w:t xml:space="preserve">Figure </w:t>
      </w:r>
      <w:r w:rsidR="00BF62E7">
        <w:rPr>
          <w:b/>
          <w:bCs/>
          <w:lang w:eastAsia="ko-KR"/>
        </w:rPr>
        <w:t>2</w:t>
      </w:r>
      <w:r>
        <w:rPr>
          <w:b/>
          <w:bCs/>
          <w:lang w:eastAsia="ko-KR"/>
        </w:rPr>
        <w:t xml:space="preserve">. </w:t>
      </w:r>
      <w:proofErr w:type="spellStart"/>
      <w:r>
        <w:rPr>
          <w:b/>
          <w:bCs/>
          <w:lang w:eastAsia="ko-KR"/>
        </w:rPr>
        <w:t>Tx</w:t>
      </w:r>
      <w:proofErr w:type="spellEnd"/>
      <w:r>
        <w:rPr>
          <w:b/>
          <w:bCs/>
          <w:lang w:eastAsia="ko-KR"/>
        </w:rPr>
        <w:t xml:space="preserve"> Power </w:t>
      </w:r>
      <w:proofErr w:type="spellStart"/>
      <w:r>
        <w:rPr>
          <w:b/>
          <w:bCs/>
          <w:lang w:eastAsia="ko-KR"/>
        </w:rPr>
        <w:t>Backoff</w:t>
      </w:r>
      <w:proofErr w:type="spellEnd"/>
      <w:r>
        <w:rPr>
          <w:b/>
          <w:bCs/>
          <w:lang w:eastAsia="ko-KR"/>
        </w:rPr>
        <w:t xml:space="preserve"> for 2Tx(2x20dBm) w/ ACLR of </w:t>
      </w:r>
      <w:r w:rsidR="00BF62E7">
        <w:rPr>
          <w:b/>
          <w:bCs/>
          <w:lang w:eastAsia="ko-KR"/>
        </w:rPr>
        <w:t>27</w:t>
      </w:r>
      <w:r>
        <w:rPr>
          <w:b/>
          <w:bCs/>
          <w:lang w:eastAsia="ko-KR"/>
        </w:rPr>
        <w:t>dB &amp; Antenna Isolation of 10dB</w:t>
      </w:r>
    </w:p>
    <w:p w:rsidR="00E1499A" w:rsidRDefault="00E1499A">
      <w:pPr>
        <w:pStyle w:val="a0"/>
        <w:rPr>
          <w:lang w:eastAsia="ko-KR"/>
        </w:rPr>
      </w:pPr>
    </w:p>
    <w:p w:rsidR="00E1499A" w:rsidRDefault="00D30FB3" w:rsidP="009430E6">
      <w:pPr>
        <w:pStyle w:val="a0"/>
        <w:jc w:val="center"/>
        <w:rPr>
          <w:lang w:eastAsia="ko-KR"/>
        </w:rPr>
      </w:pPr>
      <w:r w:rsidRPr="00D30FB3">
        <w:rPr>
          <w:noProof/>
          <w:lang w:val="en-US" w:eastAsia="ko-KR"/>
        </w:rPr>
        <w:drawing>
          <wp:inline distT="0" distB="0" distL="0" distR="0">
            <wp:extent cx="5325745" cy="398907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89070"/>
                    </a:xfrm>
                    <a:prstGeom prst="rect">
                      <a:avLst/>
                    </a:prstGeom>
                    <a:noFill/>
                    <a:ln>
                      <a:noFill/>
                    </a:ln>
                  </pic:spPr>
                </pic:pic>
              </a:graphicData>
            </a:graphic>
          </wp:inline>
        </w:drawing>
      </w:r>
    </w:p>
    <w:p w:rsidR="00E1499A" w:rsidRDefault="00E1499A" w:rsidP="00E1499A">
      <w:pPr>
        <w:pStyle w:val="a0"/>
        <w:jc w:val="center"/>
        <w:rPr>
          <w:b/>
          <w:bCs/>
          <w:lang w:eastAsia="ko-KR"/>
        </w:rPr>
      </w:pPr>
      <w:r>
        <w:rPr>
          <w:b/>
          <w:bCs/>
          <w:lang w:eastAsia="ko-KR"/>
        </w:rPr>
        <w:t xml:space="preserve">Figure </w:t>
      </w:r>
      <w:r w:rsidR="00BF62E7">
        <w:rPr>
          <w:b/>
          <w:bCs/>
          <w:lang w:eastAsia="ko-KR"/>
        </w:rPr>
        <w:t>3</w:t>
      </w:r>
      <w:r>
        <w:rPr>
          <w:b/>
          <w:bCs/>
          <w:lang w:eastAsia="ko-KR"/>
        </w:rPr>
        <w:t xml:space="preserve">. </w:t>
      </w:r>
      <w:proofErr w:type="spellStart"/>
      <w:r>
        <w:rPr>
          <w:b/>
          <w:bCs/>
          <w:lang w:eastAsia="ko-KR"/>
        </w:rPr>
        <w:t>Tx</w:t>
      </w:r>
      <w:proofErr w:type="spellEnd"/>
      <w:r>
        <w:rPr>
          <w:b/>
          <w:bCs/>
          <w:lang w:eastAsia="ko-KR"/>
        </w:rPr>
        <w:t xml:space="preserve"> Power </w:t>
      </w:r>
      <w:proofErr w:type="spellStart"/>
      <w:r>
        <w:rPr>
          <w:b/>
          <w:bCs/>
          <w:lang w:eastAsia="ko-KR"/>
        </w:rPr>
        <w:t>Backoff</w:t>
      </w:r>
      <w:proofErr w:type="spellEnd"/>
      <w:r>
        <w:rPr>
          <w:b/>
          <w:bCs/>
          <w:lang w:eastAsia="ko-KR"/>
        </w:rPr>
        <w:t xml:space="preserve"> for 2Tx(2x20dBm) w/ ACLR of </w:t>
      </w:r>
      <w:r w:rsidR="00BF62E7">
        <w:rPr>
          <w:b/>
          <w:bCs/>
          <w:lang w:eastAsia="ko-KR"/>
        </w:rPr>
        <w:t>27</w:t>
      </w:r>
      <w:r>
        <w:rPr>
          <w:b/>
          <w:bCs/>
          <w:lang w:eastAsia="ko-KR"/>
        </w:rPr>
        <w:t>dB &amp; Antenna Isolation of 16dB</w:t>
      </w:r>
    </w:p>
    <w:p w:rsidR="00E1499A" w:rsidRDefault="00E1499A">
      <w:pPr>
        <w:pStyle w:val="a0"/>
        <w:rPr>
          <w:lang w:eastAsia="ko-KR"/>
        </w:rPr>
      </w:pPr>
    </w:p>
    <w:p w:rsidR="00313730" w:rsidRDefault="001F2CEF">
      <w:pPr>
        <w:pStyle w:val="a0"/>
        <w:rPr>
          <w:lang w:eastAsia="ko-KR"/>
        </w:rPr>
      </w:pPr>
      <w:r>
        <w:rPr>
          <w:lang w:eastAsia="ko-KR"/>
        </w:rPr>
        <w:lastRenderedPageBreak/>
        <w:t xml:space="preserve">From </w:t>
      </w:r>
      <w:r w:rsidR="00313730">
        <w:rPr>
          <w:lang w:eastAsia="ko-KR"/>
        </w:rPr>
        <w:t xml:space="preserve">the </w:t>
      </w:r>
      <w:r>
        <w:rPr>
          <w:lang w:eastAsia="ko-KR"/>
        </w:rPr>
        <w:t>Figure</w:t>
      </w:r>
      <w:r w:rsidR="00313730">
        <w:rPr>
          <w:lang w:eastAsia="ko-KR"/>
        </w:rPr>
        <w:t xml:space="preserve">s, </w:t>
      </w:r>
      <w:r>
        <w:rPr>
          <w:lang w:eastAsia="ko-KR"/>
        </w:rPr>
        <w:t>it is observed</w:t>
      </w:r>
      <w:r w:rsidR="00313730">
        <w:rPr>
          <w:lang w:eastAsia="ko-KR"/>
        </w:rPr>
        <w:t>.</w:t>
      </w:r>
    </w:p>
    <w:p w:rsidR="008C484B" w:rsidRDefault="008C484B" w:rsidP="002E3FDF">
      <w:pPr>
        <w:pStyle w:val="a0"/>
        <w:numPr>
          <w:ilvl w:val="0"/>
          <w:numId w:val="8"/>
        </w:numPr>
        <w:rPr>
          <w:lang w:eastAsia="ko-KR"/>
        </w:rPr>
      </w:pPr>
      <w:r>
        <w:rPr>
          <w:rFonts w:hint="eastAsia"/>
          <w:lang w:eastAsia="ko-KR"/>
        </w:rPr>
        <w:t>For</w:t>
      </w:r>
      <w:r>
        <w:rPr>
          <w:lang w:eastAsia="ko-KR"/>
        </w:rPr>
        <w:t xml:space="preserve"> both 1Tx and 2Tx cases, </w:t>
      </w:r>
    </w:p>
    <w:p w:rsidR="008C484B" w:rsidRDefault="008C484B" w:rsidP="002E3FDF">
      <w:pPr>
        <w:pStyle w:val="a0"/>
        <w:numPr>
          <w:ilvl w:val="1"/>
          <w:numId w:val="8"/>
        </w:numPr>
        <w:rPr>
          <w:lang w:eastAsia="ko-KR"/>
        </w:rPr>
      </w:pPr>
      <w:r>
        <w:rPr>
          <w:lang w:eastAsia="ko-KR"/>
        </w:rPr>
        <w:t xml:space="preserve">MPR for wideband full is almost </w:t>
      </w:r>
      <w:r w:rsidR="00C574E3">
        <w:rPr>
          <w:lang w:eastAsia="ko-KR"/>
        </w:rPr>
        <w:t xml:space="preserve">the </w:t>
      </w:r>
      <w:r>
        <w:rPr>
          <w:lang w:eastAsia="ko-KR"/>
        </w:rPr>
        <w:t>same as that for full</w:t>
      </w:r>
    </w:p>
    <w:p w:rsidR="008C484B" w:rsidRDefault="008C484B" w:rsidP="002E3FDF">
      <w:pPr>
        <w:pStyle w:val="a0"/>
        <w:numPr>
          <w:ilvl w:val="1"/>
          <w:numId w:val="8"/>
        </w:numPr>
        <w:rPr>
          <w:lang w:eastAsia="ko-KR"/>
        </w:rPr>
      </w:pPr>
      <w:r>
        <w:rPr>
          <w:lang w:eastAsia="ko-KR"/>
        </w:rPr>
        <w:t xml:space="preserve">MPR for wideband interlace_0 is almost </w:t>
      </w:r>
      <w:r w:rsidR="00C574E3">
        <w:rPr>
          <w:lang w:eastAsia="ko-KR"/>
        </w:rPr>
        <w:t xml:space="preserve">the </w:t>
      </w:r>
      <w:r>
        <w:rPr>
          <w:lang w:eastAsia="ko-KR"/>
        </w:rPr>
        <w:t>same as that for interlace_0</w:t>
      </w:r>
    </w:p>
    <w:p w:rsidR="001F2CEF" w:rsidRDefault="00313730" w:rsidP="002E3FDF">
      <w:pPr>
        <w:pStyle w:val="a0"/>
        <w:numPr>
          <w:ilvl w:val="0"/>
          <w:numId w:val="8"/>
        </w:numPr>
        <w:rPr>
          <w:lang w:eastAsia="ko-KR"/>
        </w:rPr>
      </w:pPr>
      <w:r>
        <w:rPr>
          <w:lang w:eastAsia="ko-KR"/>
        </w:rPr>
        <w:t xml:space="preserve">For </w:t>
      </w:r>
      <w:r w:rsidR="00CC5E0A">
        <w:rPr>
          <w:lang w:eastAsia="ko-KR"/>
        </w:rPr>
        <w:t xml:space="preserve">the </w:t>
      </w:r>
      <w:r>
        <w:rPr>
          <w:lang w:eastAsia="ko-KR"/>
        </w:rPr>
        <w:t xml:space="preserve">2Tx case, </w:t>
      </w:r>
      <w:proofErr w:type="spellStart"/>
      <w:r w:rsidR="001F2CEF">
        <w:rPr>
          <w:lang w:eastAsia="ko-KR"/>
        </w:rPr>
        <w:t>Tx</w:t>
      </w:r>
      <w:proofErr w:type="spellEnd"/>
      <w:r w:rsidR="001F2CEF">
        <w:rPr>
          <w:lang w:eastAsia="ko-KR"/>
        </w:rPr>
        <w:t xml:space="preserve"> power back off </w:t>
      </w:r>
      <w:r w:rsidR="00FC59A5">
        <w:rPr>
          <w:lang w:eastAsia="ko-KR"/>
        </w:rPr>
        <w:t>for</w:t>
      </w:r>
      <w:r w:rsidR="001F2CEF">
        <w:rPr>
          <w:lang w:eastAsia="ko-KR"/>
        </w:rPr>
        <w:t xml:space="preserve"> </w:t>
      </w:r>
      <w:r w:rsidR="00FC59A5">
        <w:rPr>
          <w:lang w:eastAsia="ko-KR"/>
        </w:rPr>
        <w:t>a</w:t>
      </w:r>
      <w:r w:rsidR="001F2CEF">
        <w:rPr>
          <w:lang w:eastAsia="ko-KR"/>
        </w:rPr>
        <w:t xml:space="preserve">ntenna isolation of 10dB </w:t>
      </w:r>
      <w:r>
        <w:rPr>
          <w:lang w:eastAsia="ko-KR"/>
        </w:rPr>
        <w:t xml:space="preserve">is </w:t>
      </w:r>
      <w:r w:rsidR="00FC59A5">
        <w:rPr>
          <w:lang w:eastAsia="ko-KR"/>
        </w:rPr>
        <w:t xml:space="preserve">almost </w:t>
      </w:r>
      <w:r w:rsidR="00CC5E0A">
        <w:rPr>
          <w:lang w:eastAsia="ko-KR"/>
        </w:rPr>
        <w:t xml:space="preserve">the </w:t>
      </w:r>
      <w:r w:rsidR="00FC59A5">
        <w:rPr>
          <w:lang w:eastAsia="ko-KR"/>
        </w:rPr>
        <w:t>same as</w:t>
      </w:r>
      <w:r>
        <w:rPr>
          <w:lang w:eastAsia="ko-KR"/>
        </w:rPr>
        <w:t xml:space="preserve"> </w:t>
      </w:r>
      <w:r w:rsidR="00FC59A5">
        <w:rPr>
          <w:lang w:eastAsia="ko-KR"/>
        </w:rPr>
        <w:t>a</w:t>
      </w:r>
      <w:r>
        <w:rPr>
          <w:lang w:eastAsia="ko-KR"/>
        </w:rPr>
        <w:t>ntenna isolation of 16</w:t>
      </w:r>
      <w:r w:rsidR="001F2CEF">
        <w:rPr>
          <w:lang w:eastAsia="ko-KR"/>
        </w:rPr>
        <w:t>dB</w:t>
      </w:r>
    </w:p>
    <w:p w:rsidR="00A92EC7" w:rsidRDefault="00A92EC7">
      <w:pPr>
        <w:pStyle w:val="a0"/>
        <w:rPr>
          <w:lang w:eastAsia="ko-KR"/>
        </w:rPr>
      </w:pPr>
    </w:p>
    <w:p w:rsidR="008C484B" w:rsidRDefault="009E143D">
      <w:pPr>
        <w:pStyle w:val="a0"/>
        <w:rPr>
          <w:lang w:eastAsia="ko-KR"/>
        </w:rPr>
      </w:pPr>
      <w:r>
        <w:rPr>
          <w:lang w:eastAsia="ko-KR"/>
        </w:rPr>
        <w:t xml:space="preserve">For 1Tx, </w:t>
      </w:r>
      <w:r w:rsidR="008C484B">
        <w:rPr>
          <w:lang w:eastAsia="ko-KR"/>
        </w:rPr>
        <w:t>MPR is proposed as Table 3</w:t>
      </w:r>
      <w:r w:rsidRPr="009E143D">
        <w:rPr>
          <w:lang w:eastAsia="ko-KR"/>
        </w:rPr>
        <w:t xml:space="preserve"> </w:t>
      </w:r>
      <w:r>
        <w:rPr>
          <w:lang w:eastAsia="ko-KR"/>
        </w:rPr>
        <w:t xml:space="preserve">considering the simulation result and Table 1 which was agreed </w:t>
      </w:r>
      <w:r w:rsidR="00C574E3">
        <w:rPr>
          <w:lang w:eastAsia="ko-KR"/>
        </w:rPr>
        <w:t xml:space="preserve">upon </w:t>
      </w:r>
      <w:r>
        <w:rPr>
          <w:lang w:eastAsia="ko-KR"/>
        </w:rPr>
        <w:t xml:space="preserve">as </w:t>
      </w:r>
      <w:r w:rsidR="00C574E3">
        <w:rPr>
          <w:lang w:eastAsia="ko-KR"/>
        </w:rPr>
        <w:t xml:space="preserve">the </w:t>
      </w:r>
      <w:r>
        <w:rPr>
          <w:lang w:eastAsia="ko-KR"/>
        </w:rPr>
        <w:t>baseline.</w:t>
      </w:r>
      <w:r w:rsidR="008C484B">
        <w:rPr>
          <w:lang w:eastAsia="ko-KR"/>
        </w:rPr>
        <w:t xml:space="preserve"> </w:t>
      </w:r>
      <w:r>
        <w:rPr>
          <w:lang w:eastAsia="ko-KR"/>
        </w:rPr>
        <w:t xml:space="preserve">Here, </w:t>
      </w:r>
      <w:r w:rsidR="00C574E3">
        <w:rPr>
          <w:lang w:eastAsia="ko-KR"/>
        </w:rPr>
        <w:t xml:space="preserve">the </w:t>
      </w:r>
      <w:r>
        <w:rPr>
          <w:lang w:eastAsia="ko-KR"/>
        </w:rPr>
        <w:t>round</w:t>
      </w:r>
      <w:r w:rsidR="00C574E3">
        <w:rPr>
          <w:lang w:eastAsia="ko-KR"/>
        </w:rPr>
        <w:t>-</w:t>
      </w:r>
      <w:r>
        <w:rPr>
          <w:lang w:eastAsia="ko-KR"/>
        </w:rPr>
        <w:t>up and round</w:t>
      </w:r>
      <w:r w:rsidR="00C574E3">
        <w:rPr>
          <w:lang w:eastAsia="ko-KR"/>
        </w:rPr>
        <w:t>-</w:t>
      </w:r>
      <w:r>
        <w:rPr>
          <w:lang w:eastAsia="ko-KR"/>
        </w:rPr>
        <w:t xml:space="preserve">down to </w:t>
      </w:r>
      <w:r w:rsidR="00C574E3">
        <w:rPr>
          <w:lang w:eastAsia="ko-KR"/>
        </w:rPr>
        <w:t>the closest</w:t>
      </w:r>
      <w:r>
        <w:rPr>
          <w:lang w:eastAsia="ko-KR"/>
        </w:rPr>
        <w:t xml:space="preserve"> 0.5dB are considered.</w:t>
      </w:r>
    </w:p>
    <w:p w:rsidR="008C484B" w:rsidRPr="009E143D" w:rsidRDefault="008C484B" w:rsidP="008C484B">
      <w:pPr>
        <w:pStyle w:val="a0"/>
        <w:jc w:val="center"/>
        <w:rPr>
          <w:b/>
          <w:bCs/>
          <w:lang w:eastAsia="ko-KR"/>
        </w:rPr>
      </w:pPr>
      <w:r>
        <w:rPr>
          <w:b/>
          <w:bCs/>
          <w:lang w:eastAsia="ko-KR"/>
        </w:rPr>
        <w:t xml:space="preserve">Table 3. </w:t>
      </w:r>
      <w:r w:rsidRPr="00B17096">
        <w:rPr>
          <w:b/>
          <w:bCs/>
          <w:lang w:eastAsia="ko-KR"/>
        </w:rPr>
        <w:t xml:space="preserve">Proposed </w:t>
      </w:r>
      <w:r>
        <w:rPr>
          <w:b/>
          <w:bCs/>
          <w:lang w:eastAsia="ko-KR"/>
        </w:rPr>
        <w:t>M</w:t>
      </w:r>
      <w:r w:rsidRPr="000847CA">
        <w:rPr>
          <w:rFonts w:hint="eastAsia"/>
          <w:b/>
          <w:bCs/>
          <w:lang w:eastAsia="ko-KR"/>
        </w:rPr>
        <w:t xml:space="preserve">PR for </w:t>
      </w:r>
      <w:r>
        <w:rPr>
          <w:b/>
          <w:bCs/>
          <w:lang w:eastAsia="ko-KR"/>
        </w:rPr>
        <w:t xml:space="preserve">NR-U </w:t>
      </w:r>
      <w:r w:rsidRPr="000847CA">
        <w:rPr>
          <w:rFonts w:hint="eastAsia"/>
          <w:b/>
          <w:bCs/>
          <w:lang w:eastAsia="ko-KR"/>
        </w:rPr>
        <w:t>PC</w:t>
      </w:r>
      <w:r>
        <w:rPr>
          <w:b/>
          <w:bCs/>
          <w:lang w:eastAsia="ko-KR"/>
        </w:rPr>
        <w:t>3 with 1Tx</w:t>
      </w:r>
    </w:p>
    <w:tbl>
      <w:tblPr>
        <w:tblStyle w:val="a9"/>
        <w:tblW w:w="0" w:type="auto"/>
        <w:jc w:val="center"/>
        <w:tblLook w:val="04A0" w:firstRow="1" w:lastRow="0" w:firstColumn="1" w:lastColumn="0" w:noHBand="0" w:noVBand="1"/>
      </w:tblPr>
      <w:tblGrid>
        <w:gridCol w:w="1692"/>
        <w:gridCol w:w="1548"/>
        <w:gridCol w:w="1350"/>
        <w:gridCol w:w="1440"/>
      </w:tblGrid>
      <w:tr w:rsidR="009E143D" w:rsidRPr="00A1115A" w:rsidTr="00137F87">
        <w:trPr>
          <w:trHeight w:val="237"/>
          <w:jc w:val="center"/>
        </w:trPr>
        <w:tc>
          <w:tcPr>
            <w:tcW w:w="1692" w:type="dxa"/>
            <w:tcBorders>
              <w:top w:val="single" w:sz="4" w:space="0" w:color="auto"/>
              <w:bottom w:val="nil"/>
            </w:tcBorders>
            <w:shd w:val="clear" w:color="auto" w:fill="auto"/>
          </w:tcPr>
          <w:p w:rsidR="009E143D" w:rsidRPr="00A1115A" w:rsidRDefault="009E143D" w:rsidP="00137F87">
            <w:pPr>
              <w:pStyle w:val="TAH"/>
            </w:pPr>
            <w:r w:rsidRPr="00A1115A">
              <w:t>Pre-coding</w:t>
            </w:r>
          </w:p>
        </w:tc>
        <w:tc>
          <w:tcPr>
            <w:tcW w:w="1548" w:type="dxa"/>
            <w:tcBorders>
              <w:top w:val="single" w:sz="4" w:space="0" w:color="auto"/>
              <w:bottom w:val="nil"/>
            </w:tcBorders>
            <w:shd w:val="clear" w:color="auto" w:fill="auto"/>
          </w:tcPr>
          <w:p w:rsidR="009E143D" w:rsidRPr="00A1115A" w:rsidRDefault="009E143D" w:rsidP="00137F87">
            <w:pPr>
              <w:pStyle w:val="TAH"/>
            </w:pPr>
            <w:r w:rsidRPr="00A1115A">
              <w:t>Modulation</w:t>
            </w:r>
          </w:p>
        </w:tc>
        <w:tc>
          <w:tcPr>
            <w:tcW w:w="2790" w:type="dxa"/>
            <w:gridSpan w:val="2"/>
          </w:tcPr>
          <w:p w:rsidR="009E143D" w:rsidRPr="00A1115A" w:rsidRDefault="009E143D" w:rsidP="00137F87">
            <w:pPr>
              <w:pStyle w:val="TAH"/>
            </w:pPr>
            <w:r w:rsidRPr="00A1115A">
              <w:t>RB Allocation</w:t>
            </w:r>
          </w:p>
        </w:tc>
      </w:tr>
      <w:tr w:rsidR="009E143D" w:rsidRPr="00A1115A" w:rsidTr="00137F87">
        <w:trPr>
          <w:trHeight w:val="237"/>
          <w:jc w:val="center"/>
        </w:trPr>
        <w:tc>
          <w:tcPr>
            <w:tcW w:w="1692" w:type="dxa"/>
            <w:tcBorders>
              <w:top w:val="nil"/>
              <w:bottom w:val="single" w:sz="4" w:space="0" w:color="auto"/>
            </w:tcBorders>
            <w:shd w:val="clear" w:color="auto" w:fill="auto"/>
          </w:tcPr>
          <w:p w:rsidR="009E143D" w:rsidRPr="00A1115A" w:rsidRDefault="009E143D" w:rsidP="00137F87">
            <w:pPr>
              <w:pStyle w:val="TAH"/>
            </w:pPr>
          </w:p>
        </w:tc>
        <w:tc>
          <w:tcPr>
            <w:tcW w:w="1548" w:type="dxa"/>
            <w:tcBorders>
              <w:top w:val="nil"/>
            </w:tcBorders>
            <w:shd w:val="clear" w:color="auto" w:fill="auto"/>
          </w:tcPr>
          <w:p w:rsidR="009E143D" w:rsidRPr="00A1115A" w:rsidRDefault="009E143D" w:rsidP="00137F87">
            <w:pPr>
              <w:pStyle w:val="TAH"/>
            </w:pPr>
          </w:p>
        </w:tc>
        <w:tc>
          <w:tcPr>
            <w:tcW w:w="1350" w:type="dxa"/>
          </w:tcPr>
          <w:p w:rsidR="009E143D" w:rsidRPr="00A1115A" w:rsidRDefault="009E143D" w:rsidP="00137F87">
            <w:pPr>
              <w:pStyle w:val="TAH"/>
            </w:pPr>
            <w:r w:rsidRPr="00A1115A">
              <w:t>Full</w:t>
            </w:r>
            <w:r w:rsidRPr="00A1115A">
              <w:rPr>
                <w:bCs/>
                <w:vertAlign w:val="superscript"/>
              </w:rPr>
              <w:t>2</w:t>
            </w:r>
            <w:r w:rsidRPr="00A1115A">
              <w:t xml:space="preserve"> (dB)</w:t>
            </w:r>
          </w:p>
        </w:tc>
        <w:tc>
          <w:tcPr>
            <w:tcW w:w="1440" w:type="dxa"/>
          </w:tcPr>
          <w:p w:rsidR="009E143D" w:rsidRPr="00A1115A" w:rsidRDefault="009E143D" w:rsidP="00137F87">
            <w:pPr>
              <w:pStyle w:val="TAH"/>
            </w:pPr>
            <w:r w:rsidRPr="00A1115A">
              <w:t>Partial</w:t>
            </w:r>
            <w:r w:rsidRPr="00A1115A">
              <w:rPr>
                <w:bCs/>
                <w:vertAlign w:val="superscript"/>
              </w:rPr>
              <w:t>3</w:t>
            </w:r>
            <w:r w:rsidRPr="00A1115A">
              <w:t xml:space="preserve"> (dB)</w:t>
            </w:r>
          </w:p>
        </w:tc>
      </w:tr>
      <w:tr w:rsidR="009E143D" w:rsidRPr="00A1115A" w:rsidTr="00137F87">
        <w:trPr>
          <w:trHeight w:val="20"/>
          <w:jc w:val="center"/>
        </w:trPr>
        <w:tc>
          <w:tcPr>
            <w:tcW w:w="1692" w:type="dxa"/>
            <w:tcBorders>
              <w:bottom w:val="nil"/>
            </w:tcBorders>
            <w:shd w:val="clear" w:color="auto" w:fill="auto"/>
          </w:tcPr>
          <w:p w:rsidR="009E143D" w:rsidRPr="00A1115A" w:rsidRDefault="009E143D" w:rsidP="00137F87">
            <w:pPr>
              <w:pStyle w:val="FL"/>
              <w:spacing w:before="0" w:after="0"/>
              <w:rPr>
                <w:b w:val="0"/>
                <w:bCs/>
                <w:sz w:val="18"/>
                <w:szCs w:val="18"/>
              </w:rPr>
            </w:pPr>
            <w:r w:rsidRPr="00A1115A">
              <w:rPr>
                <w:b w:val="0"/>
                <w:bCs/>
                <w:sz w:val="18"/>
                <w:szCs w:val="18"/>
              </w:rPr>
              <w:t>DFT-s-ODFM</w:t>
            </w: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rsidR="009E143D" w:rsidRPr="004C135E" w:rsidRDefault="009E143D" w:rsidP="00137F87">
            <w:pPr>
              <w:pStyle w:val="FL"/>
              <w:spacing w:before="0" w:after="0"/>
              <w:rPr>
                <w:b w:val="0"/>
                <w:bCs/>
                <w:sz w:val="18"/>
                <w:szCs w:val="18"/>
              </w:rPr>
            </w:pPr>
            <w:r w:rsidRPr="004C135E">
              <w:rPr>
                <w:b w:val="0"/>
                <w:bCs/>
                <w:sz w:val="18"/>
                <w:szCs w:val="18"/>
              </w:rPr>
              <w:t>≤ 1.0</w:t>
            </w:r>
          </w:p>
        </w:tc>
        <w:tc>
          <w:tcPr>
            <w:tcW w:w="1440" w:type="dxa"/>
          </w:tcPr>
          <w:p w:rsidR="009E143D" w:rsidRPr="004C135E" w:rsidRDefault="009E143D" w:rsidP="00137F87">
            <w:pPr>
              <w:pStyle w:val="FL"/>
              <w:spacing w:before="0" w:after="0"/>
              <w:rPr>
                <w:b w:val="0"/>
                <w:bCs/>
                <w:sz w:val="18"/>
                <w:szCs w:val="18"/>
              </w:rPr>
            </w:pPr>
            <w:r w:rsidRPr="004C135E">
              <w:rPr>
                <w:b w:val="0"/>
                <w:bCs/>
                <w:sz w:val="18"/>
                <w:szCs w:val="18"/>
              </w:rPr>
              <w:t>≤ 1.5</w:t>
            </w:r>
          </w:p>
        </w:tc>
      </w:tr>
      <w:tr w:rsidR="009E143D" w:rsidRPr="00A1115A" w:rsidTr="00137F87">
        <w:trPr>
          <w:trHeight w:val="20"/>
          <w:jc w:val="center"/>
        </w:trPr>
        <w:tc>
          <w:tcPr>
            <w:tcW w:w="1692" w:type="dxa"/>
            <w:tcBorders>
              <w:top w:val="nil"/>
              <w:bottom w:val="nil"/>
            </w:tcBorders>
            <w:shd w:val="clear" w:color="auto" w:fill="auto"/>
          </w:tcPr>
          <w:p w:rsidR="009E143D" w:rsidRPr="00A1115A" w:rsidRDefault="009E143D" w:rsidP="00137F87">
            <w:pPr>
              <w:pStyle w:val="FL"/>
              <w:spacing w:before="0" w:after="0"/>
              <w:rPr>
                <w:b w:val="0"/>
                <w:bCs/>
                <w:sz w:val="18"/>
                <w:szCs w:val="18"/>
              </w:rPr>
            </w:pP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QPSK</w:t>
            </w:r>
          </w:p>
        </w:tc>
        <w:tc>
          <w:tcPr>
            <w:tcW w:w="1350" w:type="dxa"/>
          </w:tcPr>
          <w:p w:rsidR="009E143D" w:rsidRPr="004C135E" w:rsidRDefault="009E143D" w:rsidP="00137F87">
            <w:pPr>
              <w:pStyle w:val="FL"/>
              <w:spacing w:before="0" w:after="0"/>
              <w:rPr>
                <w:b w:val="0"/>
                <w:bCs/>
                <w:sz w:val="18"/>
                <w:szCs w:val="18"/>
              </w:rPr>
            </w:pPr>
            <w:r w:rsidRPr="004C135E">
              <w:rPr>
                <w:b w:val="0"/>
                <w:bCs/>
                <w:sz w:val="18"/>
                <w:szCs w:val="18"/>
              </w:rPr>
              <w:t>≤ 1.0</w:t>
            </w:r>
          </w:p>
        </w:tc>
        <w:tc>
          <w:tcPr>
            <w:tcW w:w="1440" w:type="dxa"/>
          </w:tcPr>
          <w:p w:rsidR="009E143D" w:rsidRPr="004C135E" w:rsidRDefault="009E143D" w:rsidP="00137F87">
            <w:pPr>
              <w:pStyle w:val="FL"/>
              <w:spacing w:before="0" w:after="0"/>
              <w:rPr>
                <w:b w:val="0"/>
                <w:bCs/>
                <w:sz w:val="18"/>
                <w:szCs w:val="18"/>
              </w:rPr>
            </w:pPr>
            <w:r w:rsidRPr="004C135E">
              <w:rPr>
                <w:b w:val="0"/>
                <w:bCs/>
                <w:sz w:val="18"/>
                <w:szCs w:val="18"/>
              </w:rPr>
              <w:t>≤ 2.0</w:t>
            </w:r>
          </w:p>
        </w:tc>
      </w:tr>
      <w:tr w:rsidR="009E143D" w:rsidRPr="00A1115A" w:rsidTr="00137F87">
        <w:trPr>
          <w:trHeight w:val="20"/>
          <w:jc w:val="center"/>
        </w:trPr>
        <w:tc>
          <w:tcPr>
            <w:tcW w:w="1692" w:type="dxa"/>
            <w:tcBorders>
              <w:top w:val="nil"/>
              <w:bottom w:val="nil"/>
            </w:tcBorders>
            <w:shd w:val="clear" w:color="auto" w:fill="auto"/>
          </w:tcPr>
          <w:p w:rsidR="009E143D" w:rsidRPr="00A1115A" w:rsidRDefault="009E143D" w:rsidP="00137F87">
            <w:pPr>
              <w:pStyle w:val="FL"/>
              <w:spacing w:before="0" w:after="0"/>
              <w:rPr>
                <w:b w:val="0"/>
                <w:bCs/>
                <w:sz w:val="18"/>
                <w:szCs w:val="18"/>
              </w:rPr>
            </w:pP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16 QAM</w:t>
            </w:r>
          </w:p>
        </w:tc>
        <w:tc>
          <w:tcPr>
            <w:tcW w:w="1350" w:type="dxa"/>
          </w:tcPr>
          <w:p w:rsidR="009E143D" w:rsidRPr="004C135E" w:rsidRDefault="009E143D" w:rsidP="00137F87">
            <w:pPr>
              <w:pStyle w:val="FL"/>
              <w:spacing w:before="0" w:after="0"/>
              <w:rPr>
                <w:b w:val="0"/>
                <w:bCs/>
                <w:sz w:val="18"/>
                <w:szCs w:val="18"/>
              </w:rPr>
            </w:pPr>
            <w:r w:rsidRPr="004C135E">
              <w:rPr>
                <w:b w:val="0"/>
                <w:bCs/>
                <w:sz w:val="18"/>
                <w:szCs w:val="18"/>
              </w:rPr>
              <w:t>≤ 1.5</w:t>
            </w:r>
          </w:p>
        </w:tc>
        <w:tc>
          <w:tcPr>
            <w:tcW w:w="1440" w:type="dxa"/>
          </w:tcPr>
          <w:p w:rsidR="009E143D" w:rsidRPr="004C135E" w:rsidRDefault="009E143D" w:rsidP="00137F87">
            <w:pPr>
              <w:pStyle w:val="FL"/>
              <w:spacing w:before="0" w:after="0"/>
              <w:rPr>
                <w:b w:val="0"/>
                <w:bCs/>
                <w:sz w:val="18"/>
                <w:szCs w:val="18"/>
              </w:rPr>
            </w:pPr>
            <w:r w:rsidRPr="004C135E">
              <w:rPr>
                <w:b w:val="0"/>
                <w:bCs/>
                <w:sz w:val="18"/>
                <w:szCs w:val="18"/>
              </w:rPr>
              <w:t>≤ 2.5</w:t>
            </w:r>
          </w:p>
        </w:tc>
      </w:tr>
      <w:tr w:rsidR="009E143D" w:rsidRPr="00A1115A" w:rsidTr="00137F87">
        <w:trPr>
          <w:trHeight w:val="20"/>
          <w:jc w:val="center"/>
        </w:trPr>
        <w:tc>
          <w:tcPr>
            <w:tcW w:w="1692" w:type="dxa"/>
            <w:tcBorders>
              <w:top w:val="nil"/>
              <w:bottom w:val="nil"/>
            </w:tcBorders>
            <w:shd w:val="clear" w:color="auto" w:fill="auto"/>
          </w:tcPr>
          <w:p w:rsidR="009E143D" w:rsidRPr="00A1115A" w:rsidRDefault="009E143D" w:rsidP="00137F87">
            <w:pPr>
              <w:pStyle w:val="FL"/>
              <w:spacing w:before="0" w:after="0"/>
              <w:rPr>
                <w:b w:val="0"/>
                <w:bCs/>
                <w:sz w:val="18"/>
                <w:szCs w:val="18"/>
              </w:rPr>
            </w:pP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64 QAM</w:t>
            </w:r>
          </w:p>
        </w:tc>
        <w:tc>
          <w:tcPr>
            <w:tcW w:w="1350" w:type="dxa"/>
          </w:tcPr>
          <w:p w:rsidR="009E143D" w:rsidRPr="004C135E" w:rsidRDefault="009E143D" w:rsidP="00137F87">
            <w:pPr>
              <w:pStyle w:val="FL"/>
              <w:spacing w:before="0" w:after="0"/>
              <w:rPr>
                <w:b w:val="0"/>
                <w:bCs/>
                <w:sz w:val="18"/>
                <w:szCs w:val="18"/>
              </w:rPr>
            </w:pPr>
            <w:r w:rsidRPr="004C135E">
              <w:rPr>
                <w:b w:val="0"/>
                <w:bCs/>
                <w:sz w:val="18"/>
                <w:szCs w:val="18"/>
              </w:rPr>
              <w:t>≤ 2.0</w:t>
            </w:r>
          </w:p>
        </w:tc>
        <w:tc>
          <w:tcPr>
            <w:tcW w:w="1440" w:type="dxa"/>
          </w:tcPr>
          <w:p w:rsidR="009E143D" w:rsidRPr="004C135E" w:rsidRDefault="009E143D" w:rsidP="00137F87">
            <w:pPr>
              <w:pStyle w:val="FL"/>
              <w:spacing w:before="0" w:after="0"/>
              <w:rPr>
                <w:b w:val="0"/>
                <w:bCs/>
                <w:sz w:val="18"/>
                <w:szCs w:val="18"/>
              </w:rPr>
            </w:pPr>
            <w:r w:rsidRPr="004C135E">
              <w:rPr>
                <w:b w:val="0"/>
                <w:bCs/>
                <w:sz w:val="18"/>
                <w:szCs w:val="18"/>
              </w:rPr>
              <w:t>≤ 3.0</w:t>
            </w:r>
          </w:p>
        </w:tc>
      </w:tr>
      <w:tr w:rsidR="009E143D" w:rsidRPr="00A1115A" w:rsidTr="00137F87">
        <w:trPr>
          <w:trHeight w:val="20"/>
          <w:jc w:val="center"/>
        </w:trPr>
        <w:tc>
          <w:tcPr>
            <w:tcW w:w="1692" w:type="dxa"/>
            <w:tcBorders>
              <w:top w:val="nil"/>
              <w:bottom w:val="single" w:sz="4" w:space="0" w:color="auto"/>
            </w:tcBorders>
            <w:shd w:val="clear" w:color="auto" w:fill="auto"/>
          </w:tcPr>
          <w:p w:rsidR="009E143D" w:rsidRPr="00A1115A" w:rsidRDefault="009E143D" w:rsidP="00137F87">
            <w:pPr>
              <w:pStyle w:val="FL"/>
              <w:spacing w:before="0" w:after="0"/>
              <w:rPr>
                <w:b w:val="0"/>
                <w:bCs/>
                <w:sz w:val="18"/>
                <w:szCs w:val="18"/>
              </w:rPr>
            </w:pP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256 QAM</w:t>
            </w:r>
          </w:p>
        </w:tc>
        <w:tc>
          <w:tcPr>
            <w:tcW w:w="1350" w:type="dxa"/>
          </w:tcPr>
          <w:p w:rsidR="009E143D" w:rsidRPr="004C135E" w:rsidRDefault="009E143D" w:rsidP="00137F87">
            <w:pPr>
              <w:pStyle w:val="FL"/>
              <w:spacing w:before="0" w:after="0"/>
              <w:rPr>
                <w:b w:val="0"/>
                <w:bCs/>
                <w:sz w:val="18"/>
                <w:szCs w:val="18"/>
              </w:rPr>
            </w:pPr>
            <w:r w:rsidRPr="004C135E">
              <w:rPr>
                <w:b w:val="0"/>
                <w:bCs/>
                <w:sz w:val="18"/>
                <w:szCs w:val="18"/>
              </w:rPr>
              <w:t>≤ 4.0</w:t>
            </w:r>
          </w:p>
        </w:tc>
        <w:tc>
          <w:tcPr>
            <w:tcW w:w="1440" w:type="dxa"/>
          </w:tcPr>
          <w:p w:rsidR="009E143D" w:rsidRPr="004C135E" w:rsidRDefault="009E143D" w:rsidP="00137F87">
            <w:pPr>
              <w:pStyle w:val="FL"/>
              <w:spacing w:before="0" w:after="0"/>
              <w:rPr>
                <w:b w:val="0"/>
                <w:bCs/>
                <w:sz w:val="18"/>
                <w:szCs w:val="18"/>
              </w:rPr>
            </w:pPr>
            <w:r w:rsidRPr="004C135E">
              <w:rPr>
                <w:b w:val="0"/>
                <w:bCs/>
                <w:sz w:val="18"/>
                <w:szCs w:val="18"/>
              </w:rPr>
              <w:t>≤ 4.5</w:t>
            </w:r>
          </w:p>
        </w:tc>
      </w:tr>
      <w:tr w:rsidR="009E143D" w:rsidRPr="00A1115A" w:rsidTr="00137F87">
        <w:trPr>
          <w:trHeight w:val="20"/>
          <w:jc w:val="center"/>
        </w:trPr>
        <w:tc>
          <w:tcPr>
            <w:tcW w:w="1692" w:type="dxa"/>
            <w:tcBorders>
              <w:bottom w:val="nil"/>
            </w:tcBorders>
            <w:shd w:val="clear" w:color="auto" w:fill="auto"/>
          </w:tcPr>
          <w:p w:rsidR="009E143D" w:rsidRPr="00A1115A" w:rsidRDefault="009E143D" w:rsidP="00137F87">
            <w:pPr>
              <w:pStyle w:val="FL"/>
              <w:spacing w:before="0" w:after="0"/>
              <w:rPr>
                <w:b w:val="0"/>
                <w:bCs/>
                <w:sz w:val="18"/>
                <w:szCs w:val="18"/>
              </w:rPr>
            </w:pPr>
            <w:r w:rsidRPr="00A1115A">
              <w:rPr>
                <w:b w:val="0"/>
                <w:bCs/>
                <w:sz w:val="18"/>
                <w:szCs w:val="18"/>
              </w:rPr>
              <w:t>CP-OFDM</w:t>
            </w: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QPSK</w:t>
            </w:r>
          </w:p>
        </w:tc>
        <w:tc>
          <w:tcPr>
            <w:tcW w:w="1350" w:type="dxa"/>
          </w:tcPr>
          <w:p w:rsidR="009E143D" w:rsidRPr="004C135E" w:rsidRDefault="009E143D" w:rsidP="00137F87">
            <w:pPr>
              <w:pStyle w:val="FL"/>
              <w:spacing w:before="0" w:after="0"/>
              <w:rPr>
                <w:b w:val="0"/>
                <w:bCs/>
                <w:sz w:val="18"/>
                <w:szCs w:val="18"/>
              </w:rPr>
            </w:pPr>
            <w:r w:rsidRPr="004C135E">
              <w:rPr>
                <w:b w:val="0"/>
                <w:bCs/>
                <w:sz w:val="18"/>
                <w:szCs w:val="18"/>
              </w:rPr>
              <w:t>≤ 2.0</w:t>
            </w:r>
          </w:p>
        </w:tc>
        <w:tc>
          <w:tcPr>
            <w:tcW w:w="1440" w:type="dxa"/>
          </w:tcPr>
          <w:p w:rsidR="009E143D" w:rsidRPr="004C135E" w:rsidRDefault="009E143D" w:rsidP="00137F87">
            <w:pPr>
              <w:pStyle w:val="FL"/>
              <w:spacing w:before="0" w:after="0"/>
              <w:rPr>
                <w:b w:val="0"/>
                <w:bCs/>
                <w:sz w:val="18"/>
                <w:szCs w:val="18"/>
              </w:rPr>
            </w:pPr>
            <w:r w:rsidRPr="004C135E">
              <w:rPr>
                <w:b w:val="0"/>
                <w:bCs/>
                <w:sz w:val="18"/>
                <w:szCs w:val="18"/>
              </w:rPr>
              <w:t>≤ 3.5</w:t>
            </w:r>
          </w:p>
        </w:tc>
      </w:tr>
      <w:tr w:rsidR="009E143D" w:rsidRPr="00A1115A" w:rsidTr="00137F87">
        <w:trPr>
          <w:trHeight w:val="20"/>
          <w:jc w:val="center"/>
        </w:trPr>
        <w:tc>
          <w:tcPr>
            <w:tcW w:w="1692" w:type="dxa"/>
            <w:tcBorders>
              <w:top w:val="nil"/>
              <w:bottom w:val="nil"/>
            </w:tcBorders>
            <w:shd w:val="clear" w:color="auto" w:fill="auto"/>
          </w:tcPr>
          <w:p w:rsidR="009E143D" w:rsidRPr="00A1115A" w:rsidRDefault="009E143D" w:rsidP="00137F87">
            <w:pPr>
              <w:pStyle w:val="FL"/>
              <w:spacing w:before="0" w:after="0"/>
              <w:rPr>
                <w:b w:val="0"/>
                <w:bCs/>
                <w:sz w:val="18"/>
                <w:szCs w:val="18"/>
              </w:rPr>
            </w:pP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16 QAM</w:t>
            </w:r>
          </w:p>
        </w:tc>
        <w:tc>
          <w:tcPr>
            <w:tcW w:w="1350" w:type="dxa"/>
          </w:tcPr>
          <w:p w:rsidR="009E143D" w:rsidRPr="004C135E" w:rsidRDefault="009E143D" w:rsidP="00137F87">
            <w:pPr>
              <w:pStyle w:val="FL"/>
              <w:spacing w:before="0" w:after="0"/>
              <w:rPr>
                <w:b w:val="0"/>
                <w:bCs/>
                <w:sz w:val="18"/>
                <w:szCs w:val="18"/>
              </w:rPr>
            </w:pPr>
            <w:r w:rsidRPr="004C135E">
              <w:rPr>
                <w:b w:val="0"/>
                <w:bCs/>
                <w:sz w:val="18"/>
                <w:szCs w:val="18"/>
              </w:rPr>
              <w:t>≤ 2.5</w:t>
            </w:r>
          </w:p>
        </w:tc>
        <w:tc>
          <w:tcPr>
            <w:tcW w:w="1440" w:type="dxa"/>
          </w:tcPr>
          <w:p w:rsidR="009E143D" w:rsidRPr="004C135E" w:rsidRDefault="009E143D" w:rsidP="00137F87">
            <w:pPr>
              <w:pStyle w:val="FL"/>
              <w:spacing w:before="0" w:after="0"/>
              <w:rPr>
                <w:b w:val="0"/>
                <w:bCs/>
                <w:sz w:val="18"/>
                <w:szCs w:val="18"/>
              </w:rPr>
            </w:pPr>
            <w:r w:rsidRPr="004C135E">
              <w:rPr>
                <w:b w:val="0"/>
                <w:bCs/>
                <w:sz w:val="18"/>
                <w:szCs w:val="18"/>
              </w:rPr>
              <w:t>≤ 3.5</w:t>
            </w:r>
          </w:p>
        </w:tc>
      </w:tr>
      <w:tr w:rsidR="009E143D" w:rsidRPr="00A1115A" w:rsidTr="00137F87">
        <w:trPr>
          <w:trHeight w:val="20"/>
          <w:jc w:val="center"/>
        </w:trPr>
        <w:tc>
          <w:tcPr>
            <w:tcW w:w="1692" w:type="dxa"/>
            <w:tcBorders>
              <w:top w:val="nil"/>
              <w:bottom w:val="nil"/>
            </w:tcBorders>
            <w:shd w:val="clear" w:color="auto" w:fill="auto"/>
          </w:tcPr>
          <w:p w:rsidR="009E143D" w:rsidRPr="00A1115A" w:rsidRDefault="009E143D" w:rsidP="00137F87">
            <w:pPr>
              <w:pStyle w:val="FL"/>
              <w:spacing w:before="0" w:after="0"/>
              <w:rPr>
                <w:b w:val="0"/>
                <w:bCs/>
                <w:sz w:val="18"/>
                <w:szCs w:val="18"/>
              </w:rPr>
            </w:pP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64 QAM</w:t>
            </w:r>
          </w:p>
        </w:tc>
        <w:tc>
          <w:tcPr>
            <w:tcW w:w="1350" w:type="dxa"/>
          </w:tcPr>
          <w:p w:rsidR="009E143D" w:rsidRPr="004C135E" w:rsidRDefault="009E143D" w:rsidP="00137F87">
            <w:pPr>
              <w:pStyle w:val="FL"/>
              <w:spacing w:before="0" w:after="0"/>
              <w:rPr>
                <w:b w:val="0"/>
                <w:bCs/>
                <w:sz w:val="18"/>
                <w:szCs w:val="18"/>
              </w:rPr>
            </w:pPr>
            <w:r w:rsidRPr="004C135E">
              <w:rPr>
                <w:b w:val="0"/>
                <w:bCs/>
                <w:sz w:val="18"/>
                <w:szCs w:val="18"/>
              </w:rPr>
              <w:t>≤ 4.0</w:t>
            </w:r>
          </w:p>
        </w:tc>
        <w:tc>
          <w:tcPr>
            <w:tcW w:w="1440" w:type="dxa"/>
          </w:tcPr>
          <w:p w:rsidR="009E143D" w:rsidRPr="004C135E" w:rsidRDefault="009E143D" w:rsidP="00137F87">
            <w:pPr>
              <w:pStyle w:val="FL"/>
              <w:spacing w:before="0" w:after="0"/>
              <w:rPr>
                <w:b w:val="0"/>
                <w:bCs/>
                <w:sz w:val="18"/>
                <w:szCs w:val="18"/>
              </w:rPr>
            </w:pPr>
            <w:r w:rsidRPr="004C135E">
              <w:rPr>
                <w:b w:val="0"/>
                <w:bCs/>
                <w:sz w:val="18"/>
                <w:szCs w:val="18"/>
              </w:rPr>
              <w:t>≤ 4.5</w:t>
            </w:r>
          </w:p>
        </w:tc>
      </w:tr>
      <w:tr w:rsidR="009E143D" w:rsidRPr="00A1115A" w:rsidTr="00137F87">
        <w:trPr>
          <w:trHeight w:val="20"/>
          <w:jc w:val="center"/>
        </w:trPr>
        <w:tc>
          <w:tcPr>
            <w:tcW w:w="1692" w:type="dxa"/>
            <w:tcBorders>
              <w:top w:val="nil"/>
            </w:tcBorders>
            <w:shd w:val="clear" w:color="auto" w:fill="auto"/>
          </w:tcPr>
          <w:p w:rsidR="009E143D" w:rsidRPr="00A1115A" w:rsidRDefault="009E143D" w:rsidP="00137F87">
            <w:pPr>
              <w:pStyle w:val="FL"/>
              <w:spacing w:before="0" w:after="0"/>
              <w:rPr>
                <w:b w:val="0"/>
                <w:bCs/>
                <w:sz w:val="18"/>
                <w:szCs w:val="18"/>
              </w:rPr>
            </w:pPr>
          </w:p>
        </w:tc>
        <w:tc>
          <w:tcPr>
            <w:tcW w:w="1548" w:type="dxa"/>
          </w:tcPr>
          <w:p w:rsidR="009E143D" w:rsidRPr="00A1115A" w:rsidRDefault="009E143D" w:rsidP="00137F87">
            <w:pPr>
              <w:pStyle w:val="FL"/>
              <w:spacing w:before="0" w:after="0"/>
              <w:rPr>
                <w:b w:val="0"/>
                <w:bCs/>
                <w:sz w:val="18"/>
                <w:szCs w:val="18"/>
              </w:rPr>
            </w:pPr>
            <w:r w:rsidRPr="00A1115A">
              <w:rPr>
                <w:b w:val="0"/>
                <w:bCs/>
                <w:sz w:val="18"/>
                <w:szCs w:val="18"/>
              </w:rPr>
              <w:t>256 QAM</w:t>
            </w:r>
          </w:p>
        </w:tc>
        <w:tc>
          <w:tcPr>
            <w:tcW w:w="1350" w:type="dxa"/>
          </w:tcPr>
          <w:p w:rsidR="009E143D" w:rsidRPr="00A1115A" w:rsidRDefault="009E143D" w:rsidP="00137F87">
            <w:pPr>
              <w:pStyle w:val="FL"/>
              <w:spacing w:before="0" w:after="0"/>
              <w:rPr>
                <w:b w:val="0"/>
                <w:bCs/>
                <w:sz w:val="18"/>
                <w:szCs w:val="18"/>
              </w:rPr>
            </w:pPr>
            <w:r w:rsidRPr="00A0724C">
              <w:rPr>
                <w:b w:val="0"/>
                <w:bCs/>
                <w:sz w:val="18"/>
                <w:szCs w:val="18"/>
              </w:rPr>
              <w:t>≤</w:t>
            </w:r>
            <w:r w:rsidRPr="00A1115A">
              <w:rPr>
                <w:b w:val="0"/>
                <w:bCs/>
                <w:sz w:val="18"/>
                <w:szCs w:val="18"/>
              </w:rPr>
              <w:t xml:space="preserve"> </w:t>
            </w:r>
            <w:r>
              <w:rPr>
                <w:b w:val="0"/>
                <w:bCs/>
                <w:sz w:val="18"/>
                <w:szCs w:val="18"/>
              </w:rPr>
              <w:t>6.0</w:t>
            </w:r>
          </w:p>
        </w:tc>
        <w:tc>
          <w:tcPr>
            <w:tcW w:w="1440" w:type="dxa"/>
          </w:tcPr>
          <w:p w:rsidR="009E143D" w:rsidRPr="00A1115A" w:rsidRDefault="009E143D" w:rsidP="00137F87">
            <w:pPr>
              <w:pStyle w:val="FL"/>
              <w:spacing w:before="0" w:after="0"/>
              <w:rPr>
                <w:b w:val="0"/>
                <w:bCs/>
                <w:sz w:val="18"/>
                <w:szCs w:val="18"/>
              </w:rPr>
            </w:pPr>
            <w:r w:rsidRPr="00A0724C">
              <w:rPr>
                <w:b w:val="0"/>
                <w:bCs/>
                <w:sz w:val="18"/>
                <w:szCs w:val="18"/>
              </w:rPr>
              <w:t>≤</w:t>
            </w:r>
            <w:r w:rsidRPr="00A1115A">
              <w:rPr>
                <w:b w:val="0"/>
                <w:bCs/>
                <w:sz w:val="18"/>
                <w:szCs w:val="18"/>
              </w:rPr>
              <w:t xml:space="preserve"> </w:t>
            </w:r>
            <w:r>
              <w:rPr>
                <w:b w:val="0"/>
                <w:bCs/>
                <w:sz w:val="18"/>
                <w:szCs w:val="18"/>
              </w:rPr>
              <w:t>6.5</w:t>
            </w:r>
          </w:p>
        </w:tc>
      </w:tr>
      <w:tr w:rsidR="009E143D" w:rsidRPr="00A1115A" w:rsidTr="00137F87">
        <w:trPr>
          <w:trHeight w:val="20"/>
          <w:jc w:val="center"/>
        </w:trPr>
        <w:tc>
          <w:tcPr>
            <w:tcW w:w="6030" w:type="dxa"/>
            <w:gridSpan w:val="4"/>
          </w:tcPr>
          <w:p w:rsidR="009E143D" w:rsidRPr="00A1115A" w:rsidRDefault="009E143D" w:rsidP="00137F87">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w:t>
            </w:r>
          </w:p>
          <w:p w:rsidR="009E143D" w:rsidRPr="00A1115A" w:rsidRDefault="009E143D" w:rsidP="00137F87">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rsidR="009E143D" w:rsidRPr="00A1115A" w:rsidRDefault="009E143D" w:rsidP="00137F87">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rsidR="009E143D" w:rsidRPr="00A1115A" w:rsidRDefault="009E143D" w:rsidP="00137F87">
            <w:pPr>
              <w:pStyle w:val="TAN"/>
              <w:rPr>
                <w:bCs/>
                <w:szCs w:val="18"/>
              </w:rPr>
            </w:pPr>
            <w:r w:rsidRPr="00A1115A">
              <w:t>NOTE 4:</w:t>
            </w:r>
            <w:r w:rsidRPr="00A1115A">
              <w:tab/>
              <w:t>Applicable to Pi/2-BPSK modulation when IE powerBoostPi2BPSK is set to 0.</w:t>
            </w:r>
          </w:p>
        </w:tc>
      </w:tr>
    </w:tbl>
    <w:p w:rsidR="009E143D" w:rsidRPr="009E143D" w:rsidRDefault="009E143D" w:rsidP="008C484B">
      <w:pPr>
        <w:pStyle w:val="a0"/>
        <w:jc w:val="center"/>
        <w:rPr>
          <w:b/>
          <w:bCs/>
          <w:lang w:eastAsia="ko-KR"/>
        </w:rPr>
      </w:pPr>
    </w:p>
    <w:p w:rsidR="009E143D" w:rsidRDefault="009E143D" w:rsidP="009E143D">
      <w:pPr>
        <w:pStyle w:val="a0"/>
        <w:rPr>
          <w:b/>
          <w:lang w:val="en-US" w:eastAsia="ko-KR"/>
        </w:rPr>
      </w:pPr>
      <w:r w:rsidRPr="00341D62">
        <w:rPr>
          <w:b/>
          <w:lang w:val="en-US" w:eastAsia="ko-KR"/>
        </w:rPr>
        <w:t xml:space="preserve">Proposal 1: </w:t>
      </w:r>
      <w:r>
        <w:rPr>
          <w:b/>
          <w:lang w:val="en-US" w:eastAsia="ko-KR"/>
        </w:rPr>
        <w:t xml:space="preserve">Consider </w:t>
      </w:r>
      <w:r w:rsidR="00C574E3">
        <w:rPr>
          <w:b/>
          <w:lang w:val="en-US" w:eastAsia="ko-KR"/>
        </w:rPr>
        <w:t>the</w:t>
      </w:r>
      <w:r>
        <w:rPr>
          <w:b/>
          <w:lang w:val="en-US" w:eastAsia="ko-KR"/>
        </w:rPr>
        <w:t xml:space="preserve"> round</w:t>
      </w:r>
      <w:r w:rsidR="00C574E3">
        <w:rPr>
          <w:b/>
          <w:lang w:val="en-US" w:eastAsia="ko-KR"/>
        </w:rPr>
        <w:t>-</w:t>
      </w:r>
      <w:r>
        <w:rPr>
          <w:b/>
          <w:lang w:val="en-US" w:eastAsia="ko-KR"/>
        </w:rPr>
        <w:t>up and round</w:t>
      </w:r>
      <w:r w:rsidR="00C574E3">
        <w:rPr>
          <w:b/>
          <w:lang w:val="en-US" w:eastAsia="ko-KR"/>
        </w:rPr>
        <w:t>-</w:t>
      </w:r>
      <w:r>
        <w:rPr>
          <w:b/>
          <w:lang w:val="en-US" w:eastAsia="ko-KR"/>
        </w:rPr>
        <w:t>down to</w:t>
      </w:r>
      <w:r w:rsidR="003C1843">
        <w:rPr>
          <w:b/>
          <w:lang w:val="en-US" w:eastAsia="ko-KR"/>
        </w:rPr>
        <w:t xml:space="preserve"> the</w:t>
      </w:r>
      <w:r>
        <w:rPr>
          <w:b/>
          <w:lang w:val="en-US" w:eastAsia="ko-KR"/>
        </w:rPr>
        <w:t xml:space="preserve"> </w:t>
      </w:r>
      <w:r w:rsidR="003C1843">
        <w:rPr>
          <w:b/>
          <w:lang w:val="en-US" w:eastAsia="ko-KR"/>
        </w:rPr>
        <w:t xml:space="preserve">closest </w:t>
      </w:r>
      <w:r>
        <w:rPr>
          <w:b/>
          <w:lang w:val="en-US" w:eastAsia="ko-KR"/>
        </w:rPr>
        <w:t>0.5dB in baseline Table 1.</w:t>
      </w:r>
    </w:p>
    <w:p w:rsidR="009E143D" w:rsidRDefault="009E143D" w:rsidP="009E143D">
      <w:pPr>
        <w:pStyle w:val="a0"/>
        <w:rPr>
          <w:b/>
          <w:lang w:val="en-US" w:eastAsia="ko-KR"/>
        </w:rPr>
      </w:pPr>
      <w:r>
        <w:rPr>
          <w:b/>
          <w:lang w:val="en-US" w:eastAsia="ko-KR"/>
        </w:rPr>
        <w:t xml:space="preserve">Proposal 2: </w:t>
      </w:r>
      <w:r w:rsidRPr="00341D62">
        <w:rPr>
          <w:b/>
          <w:lang w:val="en-US" w:eastAsia="ko-KR"/>
        </w:rPr>
        <w:t xml:space="preserve">Define </w:t>
      </w:r>
      <w:r>
        <w:rPr>
          <w:b/>
          <w:lang w:val="en-US" w:eastAsia="ko-KR"/>
        </w:rPr>
        <w:t>MPR as provided in Table 3 for NR-U PC3 with 1Tx (23dBm).</w:t>
      </w:r>
    </w:p>
    <w:p w:rsidR="00C574E3" w:rsidRDefault="00C574E3" w:rsidP="00137F87">
      <w:pPr>
        <w:pStyle w:val="a0"/>
        <w:rPr>
          <w:lang w:eastAsia="ko-KR"/>
        </w:rPr>
      </w:pPr>
    </w:p>
    <w:p w:rsidR="00A92EC7" w:rsidRPr="001B3BCD" w:rsidRDefault="009E143D" w:rsidP="00137F87">
      <w:pPr>
        <w:pStyle w:val="a0"/>
        <w:rPr>
          <w:lang w:eastAsia="ko-KR"/>
        </w:rPr>
      </w:pPr>
      <w:r>
        <w:rPr>
          <w:lang w:eastAsia="ko-KR"/>
        </w:rPr>
        <w:t xml:space="preserve">For 2Tx, </w:t>
      </w:r>
      <w:r w:rsidR="00C574E3">
        <w:rPr>
          <w:lang w:eastAsia="ko-KR"/>
        </w:rPr>
        <w:t xml:space="preserve">the </w:t>
      </w:r>
      <w:r w:rsidR="00137F87">
        <w:rPr>
          <w:lang w:eastAsia="ko-KR"/>
        </w:rPr>
        <w:t xml:space="preserve">same </w:t>
      </w:r>
      <w:r>
        <w:rPr>
          <w:lang w:eastAsia="ko-KR"/>
        </w:rPr>
        <w:t xml:space="preserve">MPR is proposed </w:t>
      </w:r>
      <w:r w:rsidR="00137F87">
        <w:rPr>
          <w:lang w:eastAsia="ko-KR"/>
        </w:rPr>
        <w:t>as Table 4 for antenna isolation of 10dB and 16dB from</w:t>
      </w:r>
      <w:r>
        <w:rPr>
          <w:lang w:eastAsia="ko-KR"/>
        </w:rPr>
        <w:t xml:space="preserve"> the simulation result</w:t>
      </w:r>
      <w:r w:rsidR="00137F87">
        <w:rPr>
          <w:lang w:eastAsia="ko-KR"/>
        </w:rPr>
        <w:t>s.</w:t>
      </w:r>
      <w:r>
        <w:rPr>
          <w:lang w:eastAsia="ko-KR"/>
        </w:rPr>
        <w:t xml:space="preserve"> </w:t>
      </w:r>
      <w:r w:rsidR="00686811">
        <w:rPr>
          <w:lang w:eastAsia="ko-KR"/>
        </w:rPr>
        <w:t xml:space="preserve">Here, MPR for Pi/2 BPSK is proposed with </w:t>
      </w:r>
      <w:r w:rsidR="00CC5E0A">
        <w:rPr>
          <w:lang w:eastAsia="ko-KR"/>
        </w:rPr>
        <w:t xml:space="preserve">the </w:t>
      </w:r>
      <w:r w:rsidR="00686811">
        <w:rPr>
          <w:lang w:eastAsia="ko-KR"/>
        </w:rPr>
        <w:t xml:space="preserve">same MPR of QPSK. </w:t>
      </w:r>
    </w:p>
    <w:p w:rsidR="00A92EC7" w:rsidRDefault="00A92EC7" w:rsidP="00A92EC7">
      <w:pPr>
        <w:pStyle w:val="a0"/>
        <w:jc w:val="center"/>
        <w:rPr>
          <w:b/>
          <w:bCs/>
          <w:lang w:eastAsia="ko-KR"/>
        </w:rPr>
      </w:pPr>
      <w:r>
        <w:rPr>
          <w:b/>
          <w:bCs/>
          <w:lang w:eastAsia="ko-KR"/>
        </w:rPr>
        <w:t xml:space="preserve">Table 4. </w:t>
      </w:r>
      <w:r w:rsidRPr="00B17096">
        <w:rPr>
          <w:b/>
          <w:bCs/>
          <w:lang w:eastAsia="ko-KR"/>
        </w:rPr>
        <w:t xml:space="preserve">Proposed </w:t>
      </w:r>
      <w:r>
        <w:rPr>
          <w:b/>
          <w:bCs/>
          <w:lang w:eastAsia="ko-KR"/>
        </w:rPr>
        <w:t>M</w:t>
      </w:r>
      <w:r w:rsidRPr="000847CA">
        <w:rPr>
          <w:rFonts w:hint="eastAsia"/>
          <w:b/>
          <w:bCs/>
          <w:lang w:eastAsia="ko-KR"/>
        </w:rPr>
        <w:t xml:space="preserve">PR for </w:t>
      </w:r>
      <w:r>
        <w:rPr>
          <w:b/>
          <w:bCs/>
          <w:lang w:eastAsia="ko-KR"/>
        </w:rPr>
        <w:t xml:space="preserve">NR-U </w:t>
      </w:r>
      <w:r w:rsidRPr="000847CA">
        <w:rPr>
          <w:rFonts w:hint="eastAsia"/>
          <w:b/>
          <w:bCs/>
          <w:lang w:eastAsia="ko-KR"/>
        </w:rPr>
        <w:t>PC</w:t>
      </w:r>
      <w:r>
        <w:rPr>
          <w:b/>
          <w:bCs/>
          <w:lang w:eastAsia="ko-KR"/>
        </w:rPr>
        <w:t>3 with 2Tx</w:t>
      </w:r>
    </w:p>
    <w:tbl>
      <w:tblPr>
        <w:tblStyle w:val="a9"/>
        <w:tblW w:w="0" w:type="auto"/>
        <w:jc w:val="center"/>
        <w:tblLook w:val="04A0" w:firstRow="1" w:lastRow="0" w:firstColumn="1" w:lastColumn="0" w:noHBand="0" w:noVBand="1"/>
      </w:tblPr>
      <w:tblGrid>
        <w:gridCol w:w="1692"/>
        <w:gridCol w:w="1548"/>
        <w:gridCol w:w="1350"/>
        <w:gridCol w:w="1440"/>
      </w:tblGrid>
      <w:tr w:rsidR="00CC6B01" w:rsidRPr="00A1115A" w:rsidTr="00B93FDC">
        <w:trPr>
          <w:trHeight w:val="237"/>
          <w:jc w:val="center"/>
        </w:trPr>
        <w:tc>
          <w:tcPr>
            <w:tcW w:w="1692" w:type="dxa"/>
            <w:tcBorders>
              <w:top w:val="single" w:sz="4" w:space="0" w:color="auto"/>
              <w:bottom w:val="nil"/>
            </w:tcBorders>
            <w:shd w:val="clear" w:color="auto" w:fill="auto"/>
          </w:tcPr>
          <w:p w:rsidR="00CC6B01" w:rsidRPr="00A1115A" w:rsidRDefault="00CC6B01" w:rsidP="00B93FDC">
            <w:pPr>
              <w:pStyle w:val="TAH"/>
            </w:pPr>
            <w:r w:rsidRPr="00A1115A">
              <w:lastRenderedPageBreak/>
              <w:t>Pre-coding</w:t>
            </w:r>
          </w:p>
        </w:tc>
        <w:tc>
          <w:tcPr>
            <w:tcW w:w="1548" w:type="dxa"/>
            <w:tcBorders>
              <w:top w:val="single" w:sz="4" w:space="0" w:color="auto"/>
              <w:bottom w:val="nil"/>
            </w:tcBorders>
            <w:shd w:val="clear" w:color="auto" w:fill="auto"/>
          </w:tcPr>
          <w:p w:rsidR="00CC6B01" w:rsidRPr="00A1115A" w:rsidRDefault="00CC6B01" w:rsidP="00B93FDC">
            <w:pPr>
              <w:pStyle w:val="TAH"/>
            </w:pPr>
            <w:r w:rsidRPr="00A1115A">
              <w:t>Modulation</w:t>
            </w:r>
          </w:p>
        </w:tc>
        <w:tc>
          <w:tcPr>
            <w:tcW w:w="2790" w:type="dxa"/>
            <w:gridSpan w:val="2"/>
          </w:tcPr>
          <w:p w:rsidR="00CC6B01" w:rsidRPr="00A1115A" w:rsidRDefault="00CC6B01" w:rsidP="00B93FDC">
            <w:pPr>
              <w:pStyle w:val="TAH"/>
            </w:pPr>
            <w:r w:rsidRPr="00A1115A">
              <w:t>RB Allocation</w:t>
            </w:r>
          </w:p>
        </w:tc>
      </w:tr>
      <w:tr w:rsidR="00CC6B01" w:rsidRPr="00A1115A" w:rsidTr="00B93FDC">
        <w:trPr>
          <w:trHeight w:val="237"/>
          <w:jc w:val="center"/>
        </w:trPr>
        <w:tc>
          <w:tcPr>
            <w:tcW w:w="1692" w:type="dxa"/>
            <w:tcBorders>
              <w:top w:val="nil"/>
              <w:bottom w:val="single" w:sz="4" w:space="0" w:color="auto"/>
            </w:tcBorders>
            <w:shd w:val="clear" w:color="auto" w:fill="auto"/>
          </w:tcPr>
          <w:p w:rsidR="00CC6B01" w:rsidRPr="00A1115A" w:rsidRDefault="00CC6B01" w:rsidP="00B93FDC">
            <w:pPr>
              <w:pStyle w:val="TAH"/>
            </w:pPr>
          </w:p>
        </w:tc>
        <w:tc>
          <w:tcPr>
            <w:tcW w:w="1548" w:type="dxa"/>
            <w:tcBorders>
              <w:top w:val="nil"/>
            </w:tcBorders>
            <w:shd w:val="clear" w:color="auto" w:fill="auto"/>
          </w:tcPr>
          <w:p w:rsidR="00CC6B01" w:rsidRPr="00A1115A" w:rsidRDefault="00CC6B01" w:rsidP="00B93FDC">
            <w:pPr>
              <w:pStyle w:val="TAH"/>
            </w:pPr>
          </w:p>
        </w:tc>
        <w:tc>
          <w:tcPr>
            <w:tcW w:w="1350" w:type="dxa"/>
          </w:tcPr>
          <w:p w:rsidR="00CC6B01" w:rsidRPr="00A1115A" w:rsidRDefault="00CC6B01" w:rsidP="00B93FDC">
            <w:pPr>
              <w:pStyle w:val="TAH"/>
            </w:pPr>
            <w:r w:rsidRPr="00A1115A">
              <w:t>Full</w:t>
            </w:r>
            <w:r w:rsidRPr="00A1115A">
              <w:rPr>
                <w:bCs/>
                <w:vertAlign w:val="superscript"/>
              </w:rPr>
              <w:t>2</w:t>
            </w:r>
            <w:r w:rsidRPr="00A1115A">
              <w:t xml:space="preserve"> (dB)</w:t>
            </w:r>
          </w:p>
        </w:tc>
        <w:tc>
          <w:tcPr>
            <w:tcW w:w="1440" w:type="dxa"/>
          </w:tcPr>
          <w:p w:rsidR="00CC6B01" w:rsidRPr="00A1115A" w:rsidRDefault="00CC6B01" w:rsidP="00B93FDC">
            <w:pPr>
              <w:pStyle w:val="TAH"/>
            </w:pPr>
            <w:r w:rsidRPr="00A1115A">
              <w:t>Partial</w:t>
            </w:r>
            <w:r w:rsidRPr="00A1115A">
              <w:rPr>
                <w:bCs/>
                <w:vertAlign w:val="superscript"/>
              </w:rPr>
              <w:t>3</w:t>
            </w:r>
            <w:r w:rsidRPr="00A1115A">
              <w:t xml:space="preserve"> (dB)</w:t>
            </w:r>
          </w:p>
        </w:tc>
      </w:tr>
      <w:tr w:rsidR="00CC6B01" w:rsidRPr="00A1115A" w:rsidTr="00B93FDC">
        <w:trPr>
          <w:trHeight w:val="20"/>
          <w:jc w:val="center"/>
        </w:trPr>
        <w:tc>
          <w:tcPr>
            <w:tcW w:w="1692" w:type="dxa"/>
            <w:tcBorders>
              <w:bottom w:val="nil"/>
            </w:tcBorders>
            <w:shd w:val="clear" w:color="auto" w:fill="auto"/>
          </w:tcPr>
          <w:p w:rsidR="00CC6B01" w:rsidRPr="00A1115A" w:rsidRDefault="00CC6B01" w:rsidP="00CC6B01">
            <w:pPr>
              <w:pStyle w:val="FL"/>
              <w:spacing w:before="0" w:after="0"/>
              <w:rPr>
                <w:b w:val="0"/>
                <w:bCs/>
                <w:sz w:val="18"/>
                <w:szCs w:val="18"/>
              </w:rPr>
            </w:pPr>
            <w:r w:rsidRPr="00A1115A">
              <w:rPr>
                <w:b w:val="0"/>
                <w:bCs/>
                <w:sz w:val="18"/>
                <w:szCs w:val="18"/>
              </w:rPr>
              <w:t>DFT-s-ODFM</w:t>
            </w:r>
          </w:p>
        </w:tc>
        <w:tc>
          <w:tcPr>
            <w:tcW w:w="1548" w:type="dxa"/>
          </w:tcPr>
          <w:p w:rsidR="00CC6B01" w:rsidRPr="00A1115A" w:rsidRDefault="00CC6B01" w:rsidP="00CC6B01">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rsidR="00CC6B01" w:rsidRPr="00A1115A" w:rsidRDefault="00CC6B01" w:rsidP="00CC6B0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2.0</w:t>
            </w:r>
          </w:p>
        </w:tc>
        <w:tc>
          <w:tcPr>
            <w:tcW w:w="1440" w:type="dxa"/>
          </w:tcPr>
          <w:p w:rsidR="00CC6B01" w:rsidRPr="00A1115A" w:rsidRDefault="00CC6B01" w:rsidP="00CC6B0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3.</w:t>
            </w:r>
            <w:r w:rsidR="00A0724C">
              <w:rPr>
                <w:b w:val="0"/>
                <w:bCs/>
                <w:sz w:val="18"/>
                <w:szCs w:val="18"/>
              </w:rPr>
              <w:t>0</w:t>
            </w:r>
          </w:p>
        </w:tc>
      </w:tr>
      <w:tr w:rsidR="00CC6B01" w:rsidRPr="00A1115A" w:rsidTr="00B93FDC">
        <w:trPr>
          <w:trHeight w:val="20"/>
          <w:jc w:val="center"/>
        </w:trPr>
        <w:tc>
          <w:tcPr>
            <w:tcW w:w="1692" w:type="dxa"/>
            <w:tcBorders>
              <w:top w:val="nil"/>
              <w:bottom w:val="nil"/>
            </w:tcBorders>
            <w:shd w:val="clear" w:color="auto" w:fill="auto"/>
          </w:tcPr>
          <w:p w:rsidR="00CC6B01" w:rsidRPr="00A1115A" w:rsidRDefault="00CC6B01" w:rsidP="00CC6B01">
            <w:pPr>
              <w:pStyle w:val="FL"/>
              <w:spacing w:before="0" w:after="0"/>
              <w:rPr>
                <w:b w:val="0"/>
                <w:bCs/>
                <w:sz w:val="18"/>
                <w:szCs w:val="18"/>
              </w:rPr>
            </w:pPr>
          </w:p>
        </w:tc>
        <w:tc>
          <w:tcPr>
            <w:tcW w:w="1548" w:type="dxa"/>
          </w:tcPr>
          <w:p w:rsidR="00CC6B01" w:rsidRPr="00A1115A" w:rsidRDefault="00CC6B01" w:rsidP="00CC6B01">
            <w:pPr>
              <w:pStyle w:val="FL"/>
              <w:spacing w:before="0" w:after="0"/>
              <w:rPr>
                <w:b w:val="0"/>
                <w:bCs/>
                <w:sz w:val="18"/>
                <w:szCs w:val="18"/>
              </w:rPr>
            </w:pPr>
            <w:r w:rsidRPr="00A1115A">
              <w:rPr>
                <w:b w:val="0"/>
                <w:bCs/>
                <w:sz w:val="18"/>
                <w:szCs w:val="18"/>
              </w:rPr>
              <w:t>QPSK</w:t>
            </w:r>
          </w:p>
        </w:tc>
        <w:tc>
          <w:tcPr>
            <w:tcW w:w="1350" w:type="dxa"/>
          </w:tcPr>
          <w:p w:rsidR="00CC6B01" w:rsidRPr="00A1115A" w:rsidRDefault="00CC6B01" w:rsidP="00CC6B0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2.0</w:t>
            </w:r>
          </w:p>
        </w:tc>
        <w:tc>
          <w:tcPr>
            <w:tcW w:w="1440" w:type="dxa"/>
          </w:tcPr>
          <w:p w:rsidR="00CC6B01" w:rsidRPr="00A1115A" w:rsidRDefault="00CC6B01" w:rsidP="00CC6B0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3.</w:t>
            </w:r>
            <w:r w:rsidR="00A0724C">
              <w:rPr>
                <w:b w:val="0"/>
                <w:bCs/>
                <w:sz w:val="18"/>
                <w:szCs w:val="18"/>
              </w:rPr>
              <w:t>0</w:t>
            </w:r>
          </w:p>
        </w:tc>
      </w:tr>
      <w:tr w:rsidR="00CC6B01" w:rsidRPr="00A1115A" w:rsidTr="00B93FDC">
        <w:trPr>
          <w:trHeight w:val="20"/>
          <w:jc w:val="center"/>
        </w:trPr>
        <w:tc>
          <w:tcPr>
            <w:tcW w:w="1692" w:type="dxa"/>
            <w:tcBorders>
              <w:top w:val="nil"/>
              <w:bottom w:val="nil"/>
            </w:tcBorders>
            <w:shd w:val="clear" w:color="auto" w:fill="auto"/>
          </w:tcPr>
          <w:p w:rsidR="00CC6B01" w:rsidRPr="00A1115A" w:rsidRDefault="00CC6B01" w:rsidP="00CC6B01">
            <w:pPr>
              <w:pStyle w:val="FL"/>
              <w:spacing w:before="0" w:after="0"/>
              <w:rPr>
                <w:b w:val="0"/>
                <w:bCs/>
                <w:sz w:val="18"/>
                <w:szCs w:val="18"/>
              </w:rPr>
            </w:pPr>
          </w:p>
        </w:tc>
        <w:tc>
          <w:tcPr>
            <w:tcW w:w="1548" w:type="dxa"/>
          </w:tcPr>
          <w:p w:rsidR="00CC6B01" w:rsidRPr="00A1115A" w:rsidRDefault="00CC6B01" w:rsidP="00CC6B01">
            <w:pPr>
              <w:pStyle w:val="FL"/>
              <w:spacing w:before="0" w:after="0"/>
              <w:rPr>
                <w:b w:val="0"/>
                <w:bCs/>
                <w:sz w:val="18"/>
                <w:szCs w:val="18"/>
              </w:rPr>
            </w:pPr>
            <w:r w:rsidRPr="00A1115A">
              <w:rPr>
                <w:b w:val="0"/>
                <w:bCs/>
                <w:sz w:val="18"/>
                <w:szCs w:val="18"/>
              </w:rPr>
              <w:t>16 QAM</w:t>
            </w:r>
          </w:p>
        </w:tc>
        <w:tc>
          <w:tcPr>
            <w:tcW w:w="1350" w:type="dxa"/>
          </w:tcPr>
          <w:p w:rsidR="00CC6B01" w:rsidRPr="00A1115A" w:rsidRDefault="00CC6B01" w:rsidP="00A0724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A0724C">
              <w:rPr>
                <w:b w:val="0"/>
                <w:bCs/>
                <w:sz w:val="18"/>
                <w:szCs w:val="18"/>
              </w:rPr>
              <w:t>2.5</w:t>
            </w:r>
          </w:p>
        </w:tc>
        <w:tc>
          <w:tcPr>
            <w:tcW w:w="1440" w:type="dxa"/>
          </w:tcPr>
          <w:p w:rsidR="00CC6B01" w:rsidRPr="00A1115A" w:rsidRDefault="00CC6B01" w:rsidP="00CC6B0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A0724C">
              <w:rPr>
                <w:b w:val="0"/>
                <w:bCs/>
                <w:sz w:val="18"/>
                <w:szCs w:val="18"/>
              </w:rPr>
              <w:t>3</w:t>
            </w:r>
            <w:r>
              <w:rPr>
                <w:b w:val="0"/>
                <w:bCs/>
                <w:sz w:val="18"/>
                <w:szCs w:val="18"/>
              </w:rPr>
              <w:t>.0</w:t>
            </w:r>
          </w:p>
        </w:tc>
      </w:tr>
      <w:tr w:rsidR="00CC6B01" w:rsidRPr="00A1115A" w:rsidTr="00B93FDC">
        <w:trPr>
          <w:trHeight w:val="20"/>
          <w:jc w:val="center"/>
        </w:trPr>
        <w:tc>
          <w:tcPr>
            <w:tcW w:w="1692" w:type="dxa"/>
            <w:tcBorders>
              <w:top w:val="nil"/>
              <w:bottom w:val="nil"/>
            </w:tcBorders>
            <w:shd w:val="clear" w:color="auto" w:fill="auto"/>
          </w:tcPr>
          <w:p w:rsidR="00CC6B01" w:rsidRPr="00A1115A" w:rsidRDefault="00CC6B01" w:rsidP="00CC6B01">
            <w:pPr>
              <w:pStyle w:val="FL"/>
              <w:spacing w:before="0" w:after="0"/>
              <w:rPr>
                <w:b w:val="0"/>
                <w:bCs/>
                <w:sz w:val="18"/>
                <w:szCs w:val="18"/>
              </w:rPr>
            </w:pPr>
          </w:p>
        </w:tc>
        <w:tc>
          <w:tcPr>
            <w:tcW w:w="1548" w:type="dxa"/>
          </w:tcPr>
          <w:p w:rsidR="00CC6B01" w:rsidRPr="00A1115A" w:rsidRDefault="00CC6B01" w:rsidP="00CC6B01">
            <w:pPr>
              <w:pStyle w:val="FL"/>
              <w:spacing w:before="0" w:after="0"/>
              <w:rPr>
                <w:b w:val="0"/>
                <w:bCs/>
                <w:sz w:val="18"/>
                <w:szCs w:val="18"/>
              </w:rPr>
            </w:pPr>
            <w:r w:rsidRPr="00A1115A">
              <w:rPr>
                <w:b w:val="0"/>
                <w:bCs/>
                <w:sz w:val="18"/>
                <w:szCs w:val="18"/>
              </w:rPr>
              <w:t>64 QAM</w:t>
            </w:r>
          </w:p>
        </w:tc>
        <w:tc>
          <w:tcPr>
            <w:tcW w:w="1350" w:type="dxa"/>
          </w:tcPr>
          <w:p w:rsidR="00CC6B01" w:rsidRPr="00A1115A" w:rsidRDefault="00CC6B01" w:rsidP="00A0724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A0724C">
              <w:rPr>
                <w:b w:val="0"/>
                <w:bCs/>
                <w:sz w:val="18"/>
                <w:szCs w:val="18"/>
              </w:rPr>
              <w:t>2</w:t>
            </w:r>
            <w:r>
              <w:rPr>
                <w:b w:val="0"/>
                <w:bCs/>
                <w:sz w:val="18"/>
                <w:szCs w:val="18"/>
              </w:rPr>
              <w:t>.5</w:t>
            </w:r>
          </w:p>
        </w:tc>
        <w:tc>
          <w:tcPr>
            <w:tcW w:w="1440" w:type="dxa"/>
          </w:tcPr>
          <w:p w:rsidR="00CC6B01" w:rsidRPr="00A1115A" w:rsidRDefault="00CC6B01" w:rsidP="00A0724C">
            <w:pPr>
              <w:pStyle w:val="FL"/>
              <w:spacing w:before="0" w:after="0"/>
              <w:rPr>
                <w:b w:val="0"/>
                <w:bCs/>
                <w:sz w:val="18"/>
                <w:szCs w:val="18"/>
              </w:rPr>
            </w:pPr>
            <w:r w:rsidRPr="00A1115A">
              <w:rPr>
                <w:rFonts w:cs="Arial"/>
                <w:b w:val="0"/>
                <w:bCs/>
                <w:sz w:val="18"/>
                <w:szCs w:val="18"/>
              </w:rPr>
              <w:t>≤</w:t>
            </w:r>
            <w:r>
              <w:rPr>
                <w:b w:val="0"/>
                <w:bCs/>
                <w:sz w:val="18"/>
                <w:szCs w:val="18"/>
              </w:rPr>
              <w:t xml:space="preserve"> </w:t>
            </w:r>
            <w:r w:rsidR="00A0724C">
              <w:rPr>
                <w:b w:val="0"/>
                <w:bCs/>
                <w:sz w:val="18"/>
                <w:szCs w:val="18"/>
              </w:rPr>
              <w:t>3.5</w:t>
            </w:r>
          </w:p>
        </w:tc>
      </w:tr>
      <w:tr w:rsidR="00CC6B01" w:rsidRPr="00A1115A" w:rsidTr="00B93FDC">
        <w:trPr>
          <w:trHeight w:val="20"/>
          <w:jc w:val="center"/>
        </w:trPr>
        <w:tc>
          <w:tcPr>
            <w:tcW w:w="1692" w:type="dxa"/>
            <w:tcBorders>
              <w:top w:val="nil"/>
              <w:bottom w:val="single" w:sz="4" w:space="0" w:color="auto"/>
            </w:tcBorders>
            <w:shd w:val="clear" w:color="auto" w:fill="auto"/>
          </w:tcPr>
          <w:p w:rsidR="00CC6B01" w:rsidRPr="00A1115A" w:rsidRDefault="00CC6B01" w:rsidP="00CC6B01">
            <w:pPr>
              <w:pStyle w:val="FL"/>
              <w:spacing w:before="0" w:after="0"/>
              <w:rPr>
                <w:b w:val="0"/>
                <w:bCs/>
                <w:sz w:val="18"/>
                <w:szCs w:val="18"/>
              </w:rPr>
            </w:pPr>
          </w:p>
        </w:tc>
        <w:tc>
          <w:tcPr>
            <w:tcW w:w="1548" w:type="dxa"/>
          </w:tcPr>
          <w:p w:rsidR="00CC6B01" w:rsidRPr="00A1115A" w:rsidRDefault="00CC6B01" w:rsidP="00CC6B01">
            <w:pPr>
              <w:pStyle w:val="FL"/>
              <w:spacing w:before="0" w:after="0"/>
              <w:rPr>
                <w:b w:val="0"/>
                <w:bCs/>
                <w:sz w:val="18"/>
                <w:szCs w:val="18"/>
              </w:rPr>
            </w:pPr>
            <w:r w:rsidRPr="00A1115A">
              <w:rPr>
                <w:b w:val="0"/>
                <w:bCs/>
                <w:sz w:val="18"/>
                <w:szCs w:val="18"/>
              </w:rPr>
              <w:t>256 QAM</w:t>
            </w:r>
          </w:p>
        </w:tc>
        <w:tc>
          <w:tcPr>
            <w:tcW w:w="1350" w:type="dxa"/>
          </w:tcPr>
          <w:p w:rsidR="00CC6B01" w:rsidRPr="00A1115A" w:rsidRDefault="00CC6B01" w:rsidP="00A0724C">
            <w:pPr>
              <w:pStyle w:val="FL"/>
              <w:spacing w:before="0" w:after="0"/>
              <w:rPr>
                <w:b w:val="0"/>
                <w:bCs/>
                <w:sz w:val="18"/>
                <w:szCs w:val="18"/>
              </w:rPr>
            </w:pPr>
            <w:r w:rsidRPr="00A1115A">
              <w:rPr>
                <w:rFonts w:cs="Arial"/>
                <w:b w:val="0"/>
                <w:bCs/>
                <w:sz w:val="18"/>
                <w:szCs w:val="18"/>
              </w:rPr>
              <w:t>≤</w:t>
            </w:r>
            <w:r>
              <w:rPr>
                <w:b w:val="0"/>
                <w:bCs/>
                <w:sz w:val="18"/>
                <w:szCs w:val="18"/>
              </w:rPr>
              <w:t xml:space="preserve"> 4.</w:t>
            </w:r>
            <w:r w:rsidR="00A0724C">
              <w:rPr>
                <w:b w:val="0"/>
                <w:bCs/>
                <w:sz w:val="18"/>
                <w:szCs w:val="18"/>
              </w:rPr>
              <w:t>0</w:t>
            </w:r>
          </w:p>
        </w:tc>
        <w:tc>
          <w:tcPr>
            <w:tcW w:w="1440" w:type="dxa"/>
          </w:tcPr>
          <w:p w:rsidR="00CC6B01" w:rsidRPr="00A1115A" w:rsidRDefault="00CC6B01" w:rsidP="00A0724C">
            <w:pPr>
              <w:pStyle w:val="FL"/>
              <w:spacing w:before="0" w:after="0"/>
              <w:rPr>
                <w:b w:val="0"/>
                <w:bCs/>
                <w:sz w:val="18"/>
                <w:szCs w:val="18"/>
              </w:rPr>
            </w:pPr>
            <w:r w:rsidRPr="00A1115A">
              <w:rPr>
                <w:rFonts w:cs="Arial"/>
                <w:b w:val="0"/>
                <w:bCs/>
                <w:sz w:val="18"/>
                <w:szCs w:val="18"/>
              </w:rPr>
              <w:t>≤</w:t>
            </w:r>
            <w:r>
              <w:rPr>
                <w:b w:val="0"/>
                <w:bCs/>
                <w:sz w:val="18"/>
                <w:szCs w:val="18"/>
              </w:rPr>
              <w:t xml:space="preserve"> </w:t>
            </w:r>
            <w:r w:rsidR="00A0724C">
              <w:rPr>
                <w:b w:val="0"/>
                <w:bCs/>
                <w:sz w:val="18"/>
                <w:szCs w:val="18"/>
              </w:rPr>
              <w:t>4.5</w:t>
            </w:r>
          </w:p>
        </w:tc>
      </w:tr>
      <w:tr w:rsidR="00A0724C" w:rsidRPr="00A1115A" w:rsidTr="00B93FDC">
        <w:trPr>
          <w:trHeight w:val="20"/>
          <w:jc w:val="center"/>
        </w:trPr>
        <w:tc>
          <w:tcPr>
            <w:tcW w:w="1692" w:type="dxa"/>
            <w:tcBorders>
              <w:bottom w:val="nil"/>
            </w:tcBorders>
            <w:shd w:val="clear" w:color="auto" w:fill="auto"/>
          </w:tcPr>
          <w:p w:rsidR="00A0724C" w:rsidRPr="00A1115A" w:rsidRDefault="00A0724C" w:rsidP="00A0724C">
            <w:pPr>
              <w:pStyle w:val="FL"/>
              <w:spacing w:before="0" w:after="0"/>
              <w:rPr>
                <w:b w:val="0"/>
                <w:bCs/>
                <w:sz w:val="18"/>
                <w:szCs w:val="18"/>
              </w:rPr>
            </w:pPr>
            <w:r w:rsidRPr="00A1115A">
              <w:rPr>
                <w:b w:val="0"/>
                <w:bCs/>
                <w:sz w:val="18"/>
                <w:szCs w:val="18"/>
              </w:rPr>
              <w:t>CP-OFDM</w:t>
            </w:r>
          </w:p>
        </w:tc>
        <w:tc>
          <w:tcPr>
            <w:tcW w:w="1548" w:type="dxa"/>
          </w:tcPr>
          <w:p w:rsidR="00A0724C" w:rsidRPr="00A1115A" w:rsidRDefault="00A0724C" w:rsidP="00A0724C">
            <w:pPr>
              <w:pStyle w:val="FL"/>
              <w:spacing w:before="0" w:after="0"/>
              <w:rPr>
                <w:b w:val="0"/>
                <w:bCs/>
                <w:sz w:val="18"/>
                <w:szCs w:val="18"/>
              </w:rPr>
            </w:pPr>
            <w:r w:rsidRPr="00A1115A">
              <w:rPr>
                <w:b w:val="0"/>
                <w:bCs/>
                <w:sz w:val="18"/>
                <w:szCs w:val="18"/>
              </w:rPr>
              <w:t>QPSK</w:t>
            </w:r>
          </w:p>
        </w:tc>
        <w:tc>
          <w:tcPr>
            <w:tcW w:w="1350" w:type="dxa"/>
          </w:tcPr>
          <w:p w:rsidR="00A0724C" w:rsidRPr="00A0724C" w:rsidRDefault="00A0724C" w:rsidP="00A0724C">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3.5</w:t>
            </w:r>
          </w:p>
        </w:tc>
        <w:tc>
          <w:tcPr>
            <w:tcW w:w="1440" w:type="dxa"/>
          </w:tcPr>
          <w:p w:rsidR="00A0724C" w:rsidRPr="00A0724C" w:rsidRDefault="00A0724C" w:rsidP="00A0724C">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4.0</w:t>
            </w:r>
          </w:p>
        </w:tc>
      </w:tr>
      <w:tr w:rsidR="00A0724C" w:rsidRPr="00A1115A" w:rsidTr="00B93FDC">
        <w:trPr>
          <w:trHeight w:val="20"/>
          <w:jc w:val="center"/>
        </w:trPr>
        <w:tc>
          <w:tcPr>
            <w:tcW w:w="1692" w:type="dxa"/>
            <w:tcBorders>
              <w:top w:val="nil"/>
              <w:bottom w:val="nil"/>
            </w:tcBorders>
            <w:shd w:val="clear" w:color="auto" w:fill="auto"/>
          </w:tcPr>
          <w:p w:rsidR="00A0724C" w:rsidRPr="00A1115A" w:rsidRDefault="00A0724C" w:rsidP="00A0724C">
            <w:pPr>
              <w:pStyle w:val="FL"/>
              <w:spacing w:before="0" w:after="0"/>
              <w:rPr>
                <w:b w:val="0"/>
                <w:bCs/>
                <w:sz w:val="18"/>
                <w:szCs w:val="18"/>
              </w:rPr>
            </w:pPr>
          </w:p>
        </w:tc>
        <w:tc>
          <w:tcPr>
            <w:tcW w:w="1548" w:type="dxa"/>
          </w:tcPr>
          <w:p w:rsidR="00A0724C" w:rsidRPr="00A1115A" w:rsidRDefault="00A0724C" w:rsidP="00A0724C">
            <w:pPr>
              <w:pStyle w:val="FL"/>
              <w:spacing w:before="0" w:after="0"/>
              <w:rPr>
                <w:b w:val="0"/>
                <w:bCs/>
                <w:sz w:val="18"/>
                <w:szCs w:val="18"/>
              </w:rPr>
            </w:pPr>
            <w:r w:rsidRPr="00A1115A">
              <w:rPr>
                <w:b w:val="0"/>
                <w:bCs/>
                <w:sz w:val="18"/>
                <w:szCs w:val="18"/>
              </w:rPr>
              <w:t>16 QAM</w:t>
            </w:r>
          </w:p>
        </w:tc>
        <w:tc>
          <w:tcPr>
            <w:tcW w:w="1350" w:type="dxa"/>
          </w:tcPr>
          <w:p w:rsidR="00A0724C" w:rsidRPr="00A0724C" w:rsidRDefault="00A0724C" w:rsidP="00A0724C">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3.5</w:t>
            </w:r>
          </w:p>
        </w:tc>
        <w:tc>
          <w:tcPr>
            <w:tcW w:w="1440" w:type="dxa"/>
          </w:tcPr>
          <w:p w:rsidR="00A0724C" w:rsidRPr="00A0724C" w:rsidRDefault="00A0724C" w:rsidP="00A0724C">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4.0</w:t>
            </w:r>
          </w:p>
        </w:tc>
      </w:tr>
      <w:tr w:rsidR="00A0724C" w:rsidRPr="00A1115A" w:rsidTr="00B93FDC">
        <w:trPr>
          <w:trHeight w:val="20"/>
          <w:jc w:val="center"/>
        </w:trPr>
        <w:tc>
          <w:tcPr>
            <w:tcW w:w="1692" w:type="dxa"/>
            <w:tcBorders>
              <w:top w:val="nil"/>
              <w:bottom w:val="nil"/>
            </w:tcBorders>
            <w:shd w:val="clear" w:color="auto" w:fill="auto"/>
          </w:tcPr>
          <w:p w:rsidR="00A0724C" w:rsidRPr="00A1115A" w:rsidRDefault="00A0724C" w:rsidP="00A0724C">
            <w:pPr>
              <w:pStyle w:val="FL"/>
              <w:spacing w:before="0" w:after="0"/>
              <w:rPr>
                <w:b w:val="0"/>
                <w:bCs/>
                <w:sz w:val="18"/>
                <w:szCs w:val="18"/>
              </w:rPr>
            </w:pPr>
          </w:p>
        </w:tc>
        <w:tc>
          <w:tcPr>
            <w:tcW w:w="1548" w:type="dxa"/>
          </w:tcPr>
          <w:p w:rsidR="00A0724C" w:rsidRPr="00A1115A" w:rsidRDefault="00A0724C" w:rsidP="00A0724C">
            <w:pPr>
              <w:pStyle w:val="FL"/>
              <w:spacing w:before="0" w:after="0"/>
              <w:rPr>
                <w:b w:val="0"/>
                <w:bCs/>
                <w:sz w:val="18"/>
                <w:szCs w:val="18"/>
              </w:rPr>
            </w:pPr>
            <w:r w:rsidRPr="00A1115A">
              <w:rPr>
                <w:b w:val="0"/>
                <w:bCs/>
                <w:sz w:val="18"/>
                <w:szCs w:val="18"/>
              </w:rPr>
              <w:t>64 QAM</w:t>
            </w:r>
          </w:p>
        </w:tc>
        <w:tc>
          <w:tcPr>
            <w:tcW w:w="1350" w:type="dxa"/>
          </w:tcPr>
          <w:p w:rsidR="00A0724C" w:rsidRPr="00A0724C" w:rsidRDefault="00A0724C" w:rsidP="00A0724C">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4.5</w:t>
            </w:r>
          </w:p>
        </w:tc>
        <w:tc>
          <w:tcPr>
            <w:tcW w:w="1440" w:type="dxa"/>
          </w:tcPr>
          <w:p w:rsidR="00A0724C" w:rsidRPr="00A0724C" w:rsidRDefault="00A0724C" w:rsidP="00A0724C">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4.5</w:t>
            </w:r>
          </w:p>
        </w:tc>
      </w:tr>
      <w:tr w:rsidR="00A0724C" w:rsidRPr="00A1115A" w:rsidTr="00B93FDC">
        <w:trPr>
          <w:trHeight w:val="20"/>
          <w:jc w:val="center"/>
        </w:trPr>
        <w:tc>
          <w:tcPr>
            <w:tcW w:w="1692" w:type="dxa"/>
            <w:tcBorders>
              <w:top w:val="nil"/>
            </w:tcBorders>
            <w:shd w:val="clear" w:color="auto" w:fill="auto"/>
          </w:tcPr>
          <w:p w:rsidR="00A0724C" w:rsidRPr="00A1115A" w:rsidRDefault="00A0724C" w:rsidP="00A0724C">
            <w:pPr>
              <w:pStyle w:val="FL"/>
              <w:spacing w:before="0" w:after="0"/>
              <w:rPr>
                <w:b w:val="0"/>
                <w:bCs/>
                <w:sz w:val="18"/>
                <w:szCs w:val="18"/>
              </w:rPr>
            </w:pPr>
          </w:p>
        </w:tc>
        <w:tc>
          <w:tcPr>
            <w:tcW w:w="1548" w:type="dxa"/>
          </w:tcPr>
          <w:p w:rsidR="00A0724C" w:rsidRPr="00A1115A" w:rsidRDefault="00A0724C" w:rsidP="00A0724C">
            <w:pPr>
              <w:pStyle w:val="FL"/>
              <w:spacing w:before="0" w:after="0"/>
              <w:rPr>
                <w:b w:val="0"/>
                <w:bCs/>
                <w:sz w:val="18"/>
                <w:szCs w:val="18"/>
              </w:rPr>
            </w:pPr>
            <w:r w:rsidRPr="00A1115A">
              <w:rPr>
                <w:b w:val="0"/>
                <w:bCs/>
                <w:sz w:val="18"/>
                <w:szCs w:val="18"/>
              </w:rPr>
              <w:t>256 QAM</w:t>
            </w:r>
          </w:p>
        </w:tc>
        <w:tc>
          <w:tcPr>
            <w:tcW w:w="1350" w:type="dxa"/>
          </w:tcPr>
          <w:p w:rsidR="00A0724C" w:rsidRPr="00A0724C" w:rsidRDefault="00A0724C" w:rsidP="00A0724C">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6.0</w:t>
            </w:r>
          </w:p>
        </w:tc>
        <w:tc>
          <w:tcPr>
            <w:tcW w:w="1440" w:type="dxa"/>
          </w:tcPr>
          <w:p w:rsidR="00A0724C" w:rsidRPr="00A0724C" w:rsidRDefault="00A0724C" w:rsidP="00137F87">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6.0</w:t>
            </w:r>
          </w:p>
        </w:tc>
      </w:tr>
      <w:tr w:rsidR="00CC6B01" w:rsidRPr="00A1115A" w:rsidTr="00B93FDC">
        <w:trPr>
          <w:trHeight w:val="20"/>
          <w:jc w:val="center"/>
        </w:trPr>
        <w:tc>
          <w:tcPr>
            <w:tcW w:w="6030" w:type="dxa"/>
            <w:gridSpan w:val="4"/>
          </w:tcPr>
          <w:p w:rsidR="00CC6B01" w:rsidRPr="00A1115A" w:rsidRDefault="00CC6B01" w:rsidP="00B93FDC">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w:t>
            </w:r>
          </w:p>
          <w:p w:rsidR="00CC6B01" w:rsidRPr="00A1115A" w:rsidRDefault="00CC6B01" w:rsidP="00B93FDC">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rsidR="00CC6B01" w:rsidRPr="00A1115A" w:rsidRDefault="00CC6B01" w:rsidP="00B93FDC">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rsidR="00CC6B01" w:rsidRPr="00A1115A" w:rsidRDefault="00CC6B01" w:rsidP="00B93FDC">
            <w:pPr>
              <w:pStyle w:val="TAN"/>
              <w:rPr>
                <w:bCs/>
                <w:szCs w:val="18"/>
              </w:rPr>
            </w:pPr>
            <w:r w:rsidRPr="00A1115A">
              <w:t>NOTE 4:</w:t>
            </w:r>
            <w:r w:rsidRPr="00A1115A">
              <w:tab/>
              <w:t>Applicable to Pi/2-BPSK modulation when IE powerBoostPi2BPSK is set to 0.</w:t>
            </w:r>
          </w:p>
        </w:tc>
      </w:tr>
    </w:tbl>
    <w:p w:rsidR="00CC6B01" w:rsidRDefault="00CC6B01" w:rsidP="00A92EC7">
      <w:pPr>
        <w:pStyle w:val="a0"/>
        <w:jc w:val="center"/>
        <w:rPr>
          <w:b/>
          <w:bCs/>
          <w:lang w:eastAsia="ko-KR"/>
        </w:rPr>
      </w:pPr>
    </w:p>
    <w:p w:rsidR="002F173A" w:rsidRDefault="002F173A" w:rsidP="002F173A">
      <w:pPr>
        <w:pStyle w:val="a0"/>
        <w:rPr>
          <w:b/>
          <w:lang w:val="en-US" w:eastAsia="ko-KR"/>
        </w:rPr>
      </w:pPr>
      <w:r w:rsidRPr="00341D62">
        <w:rPr>
          <w:b/>
          <w:lang w:val="en-US" w:eastAsia="ko-KR"/>
        </w:rPr>
        <w:t xml:space="preserve">Proposal </w:t>
      </w:r>
      <w:r>
        <w:rPr>
          <w:b/>
          <w:lang w:val="en-US" w:eastAsia="ko-KR"/>
        </w:rPr>
        <w:t>3</w:t>
      </w:r>
      <w:r w:rsidRPr="00341D62">
        <w:rPr>
          <w:b/>
          <w:lang w:val="en-US" w:eastAsia="ko-KR"/>
        </w:rPr>
        <w:t xml:space="preserve">: Define </w:t>
      </w:r>
      <w:r>
        <w:rPr>
          <w:b/>
          <w:lang w:val="en-US" w:eastAsia="ko-KR"/>
        </w:rPr>
        <w:t>MPR</w:t>
      </w:r>
      <w:r w:rsidRPr="005B41B6">
        <w:rPr>
          <w:b/>
          <w:lang w:val="en-US" w:eastAsia="ko-KR"/>
        </w:rPr>
        <w:t xml:space="preserve"> </w:t>
      </w:r>
      <w:r>
        <w:rPr>
          <w:b/>
          <w:lang w:val="en-US" w:eastAsia="ko-KR"/>
        </w:rPr>
        <w:t>as provided in Table 4 for NR-U PC3 with 2Tx (2x20dBm) for both antenna isolation of 10dB and 16dB.</w:t>
      </w:r>
    </w:p>
    <w:p w:rsidR="00B17096" w:rsidRDefault="00B17096" w:rsidP="000F4D71">
      <w:pPr>
        <w:pStyle w:val="a0"/>
        <w:rPr>
          <w:b/>
          <w:lang w:val="en-US" w:eastAsia="ko-KR"/>
        </w:rPr>
      </w:pPr>
    </w:p>
    <w:p w:rsidR="00B93FDC" w:rsidRDefault="00B93FDC" w:rsidP="00B93FDC">
      <w:pPr>
        <w:pStyle w:val="2"/>
        <w:rPr>
          <w:lang w:val="en-US" w:eastAsia="ko-KR"/>
        </w:rPr>
      </w:pPr>
      <w:r>
        <w:rPr>
          <w:rFonts w:hint="eastAsia"/>
          <w:lang w:val="en-US" w:eastAsia="ko-KR"/>
        </w:rPr>
        <w:t xml:space="preserve">A-MPR </w:t>
      </w:r>
      <w:r>
        <w:rPr>
          <w:lang w:val="en-US" w:eastAsia="ko-KR"/>
        </w:rPr>
        <w:t xml:space="preserve">for NR-U PC3 </w:t>
      </w:r>
      <w:r>
        <w:rPr>
          <w:rFonts w:hint="eastAsia"/>
          <w:lang w:val="en-US" w:eastAsia="ko-KR"/>
        </w:rPr>
        <w:t>(</w:t>
      </w:r>
      <w:r>
        <w:rPr>
          <w:lang w:val="en-US" w:eastAsia="ko-KR"/>
        </w:rPr>
        <w:t xml:space="preserve">LPI in </w:t>
      </w:r>
      <w:r>
        <w:rPr>
          <w:rFonts w:hint="eastAsia"/>
          <w:lang w:val="en-US" w:eastAsia="ko-KR"/>
        </w:rPr>
        <w:t>Sou</w:t>
      </w:r>
      <w:r>
        <w:rPr>
          <w:lang w:val="en-US" w:eastAsia="ko-KR"/>
        </w:rPr>
        <w:t>th Korea)</w:t>
      </w:r>
    </w:p>
    <w:p w:rsidR="00FB57F9" w:rsidRDefault="00FB57F9" w:rsidP="00FB57F9">
      <w:pPr>
        <w:pStyle w:val="a0"/>
        <w:rPr>
          <w:lang w:val="en-US" w:eastAsia="ko-KR"/>
        </w:rPr>
      </w:pPr>
      <w:r>
        <w:rPr>
          <w:lang w:val="en-US" w:eastAsia="ko-KR"/>
        </w:rPr>
        <w:t xml:space="preserve">In the last RAN4 meeting, NR-U PC3 A-MPR for 1Tx was agreed. </w:t>
      </w:r>
      <w:r w:rsidR="00C574E3">
        <w:rPr>
          <w:lang w:val="en-US" w:eastAsia="ko-KR"/>
        </w:rPr>
        <w:t>The r</w:t>
      </w:r>
      <w:r>
        <w:rPr>
          <w:lang w:val="en-US" w:eastAsia="ko-KR"/>
        </w:rPr>
        <w:t xml:space="preserve">emaining is A-MPR for 2Tx. For 2Tx, </w:t>
      </w:r>
      <w:r w:rsidR="00C574E3">
        <w:rPr>
          <w:lang w:val="en-US" w:eastAsia="ko-KR"/>
        </w:rPr>
        <w:t xml:space="preserve">the </w:t>
      </w:r>
      <w:r>
        <w:rPr>
          <w:lang w:val="en-US" w:eastAsia="ko-KR"/>
        </w:rPr>
        <w:t xml:space="preserve">values </w:t>
      </w:r>
      <w:r w:rsidR="00C574E3">
        <w:rPr>
          <w:lang w:val="en-US" w:eastAsia="ko-KR"/>
        </w:rPr>
        <w:t>with</w:t>
      </w:r>
      <w:r>
        <w:rPr>
          <w:lang w:val="en-US" w:eastAsia="ko-KR"/>
        </w:rPr>
        <w:t xml:space="preserve"> [ ] w</w:t>
      </w:r>
      <w:r w:rsidR="00C574E3">
        <w:rPr>
          <w:lang w:val="en-US" w:eastAsia="ko-KR"/>
        </w:rPr>
        <w:t>ere</w:t>
      </w:r>
      <w:r>
        <w:rPr>
          <w:lang w:val="en-US" w:eastAsia="ko-KR"/>
        </w:rPr>
        <w:t xml:space="preserve"> agreed.</w:t>
      </w:r>
    </w:p>
    <w:p w:rsidR="00FB57F9" w:rsidRPr="00402B0B" w:rsidRDefault="00FB57F9" w:rsidP="00FB57F9">
      <w:pPr>
        <w:pStyle w:val="a0"/>
        <w:rPr>
          <w:u w:val="single"/>
          <w:lang w:val="en-US" w:eastAsia="ko-KR"/>
        </w:rPr>
      </w:pPr>
      <w:r>
        <w:rPr>
          <w:lang w:val="en-US" w:eastAsia="ko-KR"/>
        </w:rPr>
        <w:t>From WF[1] in RAN4#105,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B57F9" w:rsidRPr="00A83987" w:rsidTr="00EB12F5">
        <w:tc>
          <w:tcPr>
            <w:tcW w:w="9855" w:type="dxa"/>
            <w:shd w:val="clear" w:color="auto" w:fill="auto"/>
          </w:tcPr>
          <w:p w:rsidR="00FB57F9" w:rsidRPr="00FB57F9" w:rsidRDefault="00FB57F9" w:rsidP="00FB57F9">
            <w:pPr>
              <w:rPr>
                <w:b/>
                <w:u w:val="single"/>
              </w:rPr>
            </w:pPr>
            <w:r>
              <w:rPr>
                <w:b/>
                <w:u w:val="single"/>
              </w:rPr>
              <w:t>PC3 1Tx LPI A-MPR (South Korea : NS_60)</w:t>
            </w:r>
          </w:p>
          <w:p w:rsidR="00FB57F9" w:rsidRDefault="00FB57F9" w:rsidP="002E3FDF">
            <w:pPr>
              <w:numPr>
                <w:ilvl w:val="1"/>
                <w:numId w:val="7"/>
              </w:numPr>
              <w:tabs>
                <w:tab w:val="left" w:pos="1440"/>
              </w:tabs>
              <w:overflowPunct w:val="0"/>
              <w:autoSpaceDE w:val="0"/>
              <w:autoSpaceDN w:val="0"/>
              <w:adjustRightInd w:val="0"/>
              <w:ind w:leftChars="3" w:left="366"/>
              <w:textAlignment w:val="baseline"/>
            </w:pPr>
            <w:r>
              <w:t xml:space="preserve">Agreement </w:t>
            </w:r>
          </w:p>
          <w:p w:rsidR="00FB57F9" w:rsidRPr="00FB57F9" w:rsidRDefault="00FB57F9" w:rsidP="00FB57F9">
            <w:pPr>
              <w:pStyle w:val="a0"/>
              <w:jc w:val="center"/>
              <w:rPr>
                <w:b/>
                <w:bCs/>
                <w:lang w:eastAsia="ko-KR"/>
              </w:rPr>
            </w:pPr>
            <w:r w:rsidRPr="00FB57F9">
              <w:rPr>
                <w:b/>
                <w:bCs/>
                <w:lang w:eastAsia="ko-KR"/>
              </w:rPr>
              <w:t xml:space="preserve">Table </w:t>
            </w:r>
            <w:r w:rsidRPr="00FB57F9">
              <w:rPr>
                <w:b/>
                <w:bCs/>
                <w:lang w:eastAsia="ko-KR"/>
              </w:rPr>
              <w:fldChar w:fldCharType="begin"/>
            </w:r>
            <w:r w:rsidRPr="00FB57F9">
              <w:rPr>
                <w:b/>
                <w:bCs/>
                <w:lang w:eastAsia="ko-KR"/>
              </w:rPr>
              <w:instrText xml:space="preserve"> SEQ Table \* ARABIC </w:instrText>
            </w:r>
            <w:r w:rsidRPr="00FB57F9">
              <w:rPr>
                <w:b/>
                <w:bCs/>
                <w:lang w:eastAsia="ko-KR"/>
              </w:rPr>
              <w:fldChar w:fldCharType="separate"/>
            </w:r>
            <w:r w:rsidRPr="00FB57F9">
              <w:rPr>
                <w:b/>
                <w:bCs/>
                <w:lang w:eastAsia="ko-KR"/>
              </w:rPr>
              <w:t>7</w:t>
            </w:r>
            <w:r w:rsidRPr="00FB57F9">
              <w:rPr>
                <w:b/>
                <w:bCs/>
                <w:lang w:eastAsia="ko-KR"/>
              </w:rPr>
              <w:fldChar w:fldCharType="end"/>
            </w:r>
            <w:r w:rsidRPr="00FB57F9">
              <w:rPr>
                <w:b/>
                <w:bCs/>
                <w:lang w:eastAsia="ko-KR"/>
              </w:rPr>
              <w:t>: Agreed results for LPI 1Tx A-MPR (NS_60)</w:t>
            </w:r>
          </w:p>
          <w:tbl>
            <w:tblPr>
              <w:tblW w:w="8689" w:type="dxa"/>
              <w:jc w:val="center"/>
              <w:tblCellMar>
                <w:left w:w="0" w:type="dxa"/>
                <w:right w:w="0" w:type="dxa"/>
              </w:tblCellMar>
              <w:tblLook w:val="04A0" w:firstRow="1" w:lastRow="0" w:firstColumn="1" w:lastColumn="0" w:noHBand="0" w:noVBand="1"/>
            </w:tblPr>
            <w:tblGrid>
              <w:gridCol w:w="969"/>
              <w:gridCol w:w="1080"/>
              <w:gridCol w:w="644"/>
              <w:gridCol w:w="735"/>
              <w:gridCol w:w="669"/>
              <w:gridCol w:w="671"/>
              <w:gridCol w:w="707"/>
              <w:gridCol w:w="671"/>
              <w:gridCol w:w="672"/>
              <w:gridCol w:w="671"/>
              <w:gridCol w:w="596"/>
              <w:gridCol w:w="604"/>
            </w:tblGrid>
            <w:tr w:rsidR="00FB57F9" w:rsidRPr="000330EB" w:rsidTr="00FB57F9">
              <w:trPr>
                <w:trHeight w:val="135"/>
                <w:jc w:val="center"/>
              </w:trPr>
              <w:tc>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Modulation</w:t>
                  </w:r>
                </w:p>
              </w:tc>
              <w:tc>
                <w:tcPr>
                  <w:tcW w:w="6640"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Channel bandwidth (Sub-band allocation) / RB Allocation</w:t>
                  </w:r>
                </w:p>
              </w:tc>
            </w:tr>
            <w:tr w:rsidR="00FB57F9" w:rsidRPr="000330EB" w:rsidTr="00FB57F9">
              <w:trPr>
                <w:trHeight w:val="150"/>
                <w:jc w:val="center"/>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p>
              </w:tc>
              <w:tc>
                <w:tcPr>
                  <w:tcW w:w="137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20 MHz</w:t>
                  </w:r>
                </w:p>
              </w:tc>
              <w:tc>
                <w:tcPr>
                  <w:tcW w:w="134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40 MHz</w:t>
                  </w:r>
                </w:p>
              </w:tc>
              <w:tc>
                <w:tcPr>
                  <w:tcW w:w="137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60 MHz</w:t>
                  </w:r>
                </w:p>
              </w:tc>
              <w:tc>
                <w:tcPr>
                  <w:tcW w:w="13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80 MHz</w:t>
                  </w:r>
                </w:p>
              </w:tc>
              <w:tc>
                <w:tcPr>
                  <w:tcW w:w="1200" w:type="dxa"/>
                  <w:gridSpan w:val="2"/>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H"/>
                    <w:rPr>
                      <w:rFonts w:eastAsia="맑은 고딕"/>
                      <w:lang w:eastAsia="ko-KR"/>
                    </w:rPr>
                  </w:pPr>
                  <w:r w:rsidRPr="000330EB">
                    <w:rPr>
                      <w:rFonts w:eastAsia="맑은 고딕" w:hint="eastAsia"/>
                      <w:lang w:eastAsia="ko-KR"/>
                    </w:rPr>
                    <w:t>100 MHz</w:t>
                  </w:r>
                </w:p>
              </w:tc>
            </w:tr>
            <w:tr w:rsidR="00FB57F9" w:rsidRPr="000330EB" w:rsidTr="00FB57F9">
              <w:trPr>
                <w:trHeight w:val="300"/>
                <w:jc w:val="center"/>
              </w:trPr>
              <w:tc>
                <w:tcPr>
                  <w:tcW w:w="96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Full (dB)</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Partial (dB)</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Partial (dB)</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Partial (dB)</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Partial (dB)</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H"/>
                  </w:pPr>
                  <w:r w:rsidRPr="000330EB">
                    <w:t>Full (dB)</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H"/>
                  </w:pPr>
                  <w:r w:rsidRPr="000330EB">
                    <w:t>Partial (dB)</w:t>
                  </w:r>
                </w:p>
              </w:tc>
            </w:tr>
            <w:tr w:rsidR="00FB57F9" w:rsidRPr="000330EB" w:rsidTr="00FB57F9">
              <w:trPr>
                <w:trHeight w:val="20"/>
                <w:jc w:val="center"/>
              </w:trPr>
              <w:tc>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bCs/>
                    </w:rPr>
                    <w:t>DFT-s-OF</w:t>
                  </w:r>
                  <w:r w:rsidRPr="000330EB">
                    <w:rPr>
                      <w:rFonts w:hint="eastAsia"/>
                      <w:bCs/>
                      <w:lang w:val="en-US" w:eastAsia="zh-CN"/>
                    </w:rPr>
                    <w:t>D</w:t>
                  </w:r>
                  <w:r w:rsidRPr="000330EB">
                    <w:rPr>
                      <w:bCs/>
                    </w:rPr>
                    <w:t>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Pi/2 BPSK</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3.0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2.5</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5.0</w:t>
                  </w:r>
                </w:p>
              </w:tc>
            </w:tr>
            <w:tr w:rsidR="00FB57F9" w:rsidRPr="000330EB" w:rsidTr="00FB57F9">
              <w:trPr>
                <w:trHeight w:val="20"/>
                <w:jc w:val="center"/>
              </w:trPr>
              <w:tc>
                <w:tcPr>
                  <w:tcW w:w="969" w:type="dxa"/>
                  <w:vMerge/>
                  <w:tcBorders>
                    <w:top w:val="single" w:sz="6" w:space="0" w:color="000000"/>
                    <w:left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bC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sz w:val="24"/>
                      <w:szCs w:val="24"/>
                      <w:lang w:eastAsia="en-GB"/>
                    </w:rPr>
                  </w:pPr>
                  <w:r w:rsidRPr="000330EB">
                    <w:rPr>
                      <w:lang w:eastAsia="en-GB"/>
                    </w:rPr>
                    <w:t>QPSK</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3.0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2.5</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5.0</w:t>
                  </w:r>
                </w:p>
              </w:tc>
            </w:tr>
            <w:tr w:rsidR="00FB57F9" w:rsidRPr="000330EB" w:rsidTr="00FB57F9">
              <w:trPr>
                <w:trHeight w:val="150"/>
                <w:jc w:val="center"/>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16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3.0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2.5</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5.0</w:t>
                  </w:r>
                </w:p>
              </w:tc>
            </w:tr>
            <w:tr w:rsidR="00FB57F9" w:rsidRPr="000330EB" w:rsidTr="00FB57F9">
              <w:trPr>
                <w:trHeight w:val="135"/>
                <w:jc w:val="center"/>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64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3.0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2.5</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5.5</w:t>
                  </w:r>
                </w:p>
              </w:tc>
            </w:tr>
            <w:tr w:rsidR="00FB57F9" w:rsidRPr="000330EB" w:rsidTr="00FB57F9">
              <w:trPr>
                <w:trHeight w:val="150"/>
                <w:jc w:val="center"/>
              </w:trPr>
              <w:tc>
                <w:tcPr>
                  <w:tcW w:w="96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256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5.5</w:t>
                  </w:r>
                </w:p>
              </w:tc>
            </w:tr>
            <w:tr w:rsidR="00FB57F9" w:rsidRPr="000330EB" w:rsidTr="00FB57F9">
              <w:trPr>
                <w:trHeight w:val="135"/>
                <w:jc w:val="center"/>
              </w:trPr>
              <w:tc>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QPSK</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3.5</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5.0</w:t>
                  </w:r>
                </w:p>
              </w:tc>
            </w:tr>
            <w:tr w:rsidR="00FB57F9" w:rsidRPr="000330EB" w:rsidTr="00FB57F9">
              <w:trPr>
                <w:trHeight w:val="150"/>
                <w:jc w:val="center"/>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16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3.5</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5.0</w:t>
                  </w:r>
                </w:p>
              </w:tc>
            </w:tr>
            <w:tr w:rsidR="00FB57F9" w:rsidRPr="000330EB" w:rsidTr="00FB57F9">
              <w:trPr>
                <w:trHeight w:val="150"/>
                <w:jc w:val="center"/>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64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4.0</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5.0</w:t>
                  </w:r>
                </w:p>
              </w:tc>
            </w:tr>
            <w:tr w:rsidR="00FB57F9" w:rsidRPr="000330EB" w:rsidTr="00FB57F9">
              <w:trPr>
                <w:trHeight w:val="135"/>
                <w:jc w:val="center"/>
              </w:trPr>
              <w:tc>
                <w:tcPr>
                  <w:tcW w:w="96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256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9.5</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11.5</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9.0</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7.0</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6.5</w:t>
                  </w:r>
                </w:p>
              </w:tc>
              <w:tc>
                <w:tcPr>
                  <w:tcW w:w="596"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5.5</w:t>
                  </w:r>
                </w:p>
              </w:tc>
              <w:tc>
                <w:tcPr>
                  <w:tcW w:w="604" w:type="dxa"/>
                  <w:tcBorders>
                    <w:top w:val="single" w:sz="6" w:space="0" w:color="000000"/>
                    <w:left w:val="single" w:sz="6" w:space="0" w:color="000000"/>
                    <w:bottom w:val="single" w:sz="6" w:space="0" w:color="000000"/>
                    <w:right w:val="single" w:sz="6" w:space="0" w:color="000000"/>
                  </w:tcBorders>
                </w:tcPr>
                <w:p w:rsidR="00FB57F9" w:rsidRPr="009A48BD" w:rsidRDefault="00FB57F9" w:rsidP="00FB57F9">
                  <w:pPr>
                    <w:pStyle w:val="FL"/>
                    <w:spacing w:before="0" w:after="0" w:line="280" w:lineRule="atLeast"/>
                    <w:rPr>
                      <w:rFonts w:ascii="CG Times (WN)" w:eastAsia="New York" w:hAnsi="CG Times (WN)" w:cs="SimSun"/>
                      <w:b w:val="0"/>
                      <w:sz w:val="18"/>
                      <w:szCs w:val="18"/>
                    </w:rPr>
                  </w:pPr>
                  <w:r w:rsidRPr="009A48BD">
                    <w:rPr>
                      <w:rFonts w:ascii="CG Times (WN)" w:eastAsia="New York" w:hAnsi="CG Times (WN)" w:cs="SimSun"/>
                      <w:b w:val="0"/>
                      <w:sz w:val="18"/>
                      <w:szCs w:val="18"/>
                    </w:rPr>
                    <w:t>≤ 6.0</w:t>
                  </w:r>
                </w:p>
              </w:tc>
            </w:tr>
            <w:tr w:rsidR="00FB57F9" w:rsidRPr="000330EB" w:rsidTr="00FB57F9">
              <w:trPr>
                <w:trHeight w:val="135"/>
                <w:jc w:val="center"/>
              </w:trPr>
              <w:tc>
                <w:tcPr>
                  <w:tcW w:w="8689"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N"/>
                    <w:rPr>
                      <w:rFonts w:cs="Arial"/>
                    </w:rPr>
                  </w:pPr>
                  <w:r w:rsidRPr="000330EB">
                    <w:rPr>
                      <w:rFonts w:cs="Arial"/>
                    </w:rPr>
                    <w:lastRenderedPageBreak/>
                    <w:t>NOTE 1:</w:t>
                  </w:r>
                  <w:r w:rsidRPr="000330EB">
                    <w:rPr>
                      <w:rFonts w:cs="Arial"/>
                    </w:rPr>
                    <w:tab/>
                    <w:t xml:space="preserve">Full allocation A-MPR applies </w:t>
                  </w:r>
                  <w:r w:rsidRPr="000330EB">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rsidR="00FB57F9" w:rsidRPr="00FB57F9" w:rsidRDefault="00FB57F9" w:rsidP="00FB57F9">
            <w:pPr>
              <w:rPr>
                <w:b/>
                <w:u w:val="single"/>
              </w:rPr>
            </w:pPr>
          </w:p>
          <w:p w:rsidR="00FB57F9" w:rsidRPr="00FB57F9" w:rsidRDefault="00FB57F9" w:rsidP="00FB57F9">
            <w:pPr>
              <w:rPr>
                <w:b/>
                <w:u w:val="single"/>
              </w:rPr>
            </w:pPr>
            <w:r>
              <w:rPr>
                <w:b/>
                <w:u w:val="single"/>
              </w:rPr>
              <w:t>PC3 2Tx LPI A-MPR (South Korea: NS_60)</w:t>
            </w:r>
          </w:p>
          <w:p w:rsidR="00FB57F9" w:rsidRDefault="00FB57F9" w:rsidP="002E3FDF">
            <w:pPr>
              <w:numPr>
                <w:ilvl w:val="1"/>
                <w:numId w:val="7"/>
              </w:numPr>
              <w:tabs>
                <w:tab w:val="left" w:pos="1440"/>
              </w:tabs>
              <w:overflowPunct w:val="0"/>
              <w:autoSpaceDE w:val="0"/>
              <w:autoSpaceDN w:val="0"/>
              <w:adjustRightInd w:val="0"/>
              <w:ind w:leftChars="3" w:left="366"/>
              <w:textAlignment w:val="baseline"/>
            </w:pPr>
            <w:r>
              <w:t xml:space="preserve">Agreement </w:t>
            </w:r>
          </w:p>
          <w:p w:rsidR="00FB57F9" w:rsidRPr="00FB57F9" w:rsidRDefault="00FB57F9" w:rsidP="00FB57F9">
            <w:pPr>
              <w:pStyle w:val="a0"/>
              <w:jc w:val="center"/>
              <w:rPr>
                <w:b/>
                <w:bCs/>
                <w:lang w:eastAsia="ko-KR"/>
              </w:rPr>
            </w:pPr>
            <w:r w:rsidRPr="00FB57F9">
              <w:rPr>
                <w:b/>
                <w:bCs/>
                <w:lang w:eastAsia="ko-KR"/>
              </w:rPr>
              <w:t xml:space="preserve">Table </w:t>
            </w:r>
            <w:r w:rsidRPr="00FB57F9">
              <w:rPr>
                <w:b/>
                <w:bCs/>
                <w:lang w:eastAsia="ko-KR"/>
              </w:rPr>
              <w:fldChar w:fldCharType="begin"/>
            </w:r>
            <w:r w:rsidRPr="00FB57F9">
              <w:rPr>
                <w:b/>
                <w:bCs/>
                <w:lang w:eastAsia="ko-KR"/>
              </w:rPr>
              <w:instrText xml:space="preserve"> SEQ Table \* ARABIC </w:instrText>
            </w:r>
            <w:r w:rsidRPr="00FB57F9">
              <w:rPr>
                <w:b/>
                <w:bCs/>
                <w:lang w:eastAsia="ko-KR"/>
              </w:rPr>
              <w:fldChar w:fldCharType="separate"/>
            </w:r>
            <w:r w:rsidRPr="00FB57F9">
              <w:rPr>
                <w:b/>
                <w:bCs/>
                <w:lang w:eastAsia="ko-KR"/>
              </w:rPr>
              <w:t>8</w:t>
            </w:r>
            <w:r w:rsidRPr="00FB57F9">
              <w:rPr>
                <w:b/>
                <w:bCs/>
                <w:lang w:eastAsia="ko-KR"/>
              </w:rPr>
              <w:fldChar w:fldCharType="end"/>
            </w:r>
            <w:r w:rsidRPr="00FB57F9">
              <w:rPr>
                <w:b/>
                <w:bCs/>
                <w:lang w:eastAsia="ko-KR"/>
              </w:rPr>
              <w:t>: Propose table for LPI 2Tx A-MPR for NS_60 with values in [].</w:t>
            </w:r>
          </w:p>
          <w:tbl>
            <w:tblPr>
              <w:tblW w:w="8689" w:type="dxa"/>
              <w:tblInd w:w="843" w:type="dxa"/>
              <w:tblCellMar>
                <w:left w:w="0" w:type="dxa"/>
                <w:right w:w="0" w:type="dxa"/>
              </w:tblCellMar>
              <w:tblLook w:val="04A0" w:firstRow="1" w:lastRow="0" w:firstColumn="1" w:lastColumn="0" w:noHBand="0" w:noVBand="1"/>
            </w:tblPr>
            <w:tblGrid>
              <w:gridCol w:w="969"/>
              <w:gridCol w:w="1080"/>
              <w:gridCol w:w="644"/>
              <w:gridCol w:w="735"/>
              <w:gridCol w:w="669"/>
              <w:gridCol w:w="671"/>
              <w:gridCol w:w="707"/>
              <w:gridCol w:w="671"/>
              <w:gridCol w:w="672"/>
              <w:gridCol w:w="671"/>
              <w:gridCol w:w="596"/>
              <w:gridCol w:w="604"/>
            </w:tblGrid>
            <w:tr w:rsidR="00FB57F9" w:rsidRPr="000330EB" w:rsidTr="00EB12F5">
              <w:trPr>
                <w:trHeight w:val="135"/>
              </w:trPr>
              <w:tc>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Modulation</w:t>
                  </w:r>
                </w:p>
              </w:tc>
              <w:tc>
                <w:tcPr>
                  <w:tcW w:w="6640"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Channel bandwidth (Sub-band allocation) / RB Allocation</w:t>
                  </w:r>
                </w:p>
              </w:tc>
            </w:tr>
            <w:tr w:rsidR="00FB57F9" w:rsidRPr="000330EB" w:rsidTr="00EB12F5">
              <w:trPr>
                <w:trHeight w:val="150"/>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p>
              </w:tc>
              <w:tc>
                <w:tcPr>
                  <w:tcW w:w="137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20 MHz</w:t>
                  </w:r>
                </w:p>
              </w:tc>
              <w:tc>
                <w:tcPr>
                  <w:tcW w:w="134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40 MHz</w:t>
                  </w:r>
                </w:p>
              </w:tc>
              <w:tc>
                <w:tcPr>
                  <w:tcW w:w="137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60 MHz</w:t>
                  </w:r>
                </w:p>
              </w:tc>
              <w:tc>
                <w:tcPr>
                  <w:tcW w:w="13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80 MHz</w:t>
                  </w:r>
                </w:p>
              </w:tc>
              <w:tc>
                <w:tcPr>
                  <w:tcW w:w="1200" w:type="dxa"/>
                  <w:gridSpan w:val="2"/>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H"/>
                    <w:rPr>
                      <w:rFonts w:eastAsia="맑은 고딕"/>
                      <w:lang w:eastAsia="ko-KR"/>
                    </w:rPr>
                  </w:pPr>
                  <w:r w:rsidRPr="000330EB">
                    <w:rPr>
                      <w:rFonts w:eastAsia="맑은 고딕" w:hint="eastAsia"/>
                      <w:lang w:eastAsia="ko-KR"/>
                    </w:rPr>
                    <w:t>100 MHz</w:t>
                  </w:r>
                </w:p>
              </w:tc>
            </w:tr>
            <w:tr w:rsidR="00FB57F9" w:rsidRPr="000330EB" w:rsidTr="00EB12F5">
              <w:trPr>
                <w:trHeight w:val="300"/>
              </w:trPr>
              <w:tc>
                <w:tcPr>
                  <w:tcW w:w="96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Full (dB)</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Partial (dB)</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Partial (dB)</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Partial (dB)</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H"/>
                  </w:pPr>
                  <w:r w:rsidRPr="000330EB">
                    <w:t>Partial (dB)</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H"/>
                  </w:pPr>
                  <w:r w:rsidRPr="000330EB">
                    <w:t>Full (dB)</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H"/>
                  </w:pPr>
                  <w:r w:rsidRPr="000330EB">
                    <w:t>Partial (dB)</w:t>
                  </w:r>
                </w:p>
              </w:tc>
            </w:tr>
            <w:tr w:rsidR="00FB57F9" w:rsidRPr="000330EB" w:rsidTr="00EB12F5">
              <w:trPr>
                <w:trHeight w:val="20"/>
              </w:trPr>
              <w:tc>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bCs/>
                    </w:rPr>
                    <w:t>DFT-s-OF</w:t>
                  </w:r>
                  <w:r w:rsidRPr="000330EB">
                    <w:rPr>
                      <w:rFonts w:hint="eastAsia"/>
                      <w:bCs/>
                      <w:lang w:val="en-US" w:eastAsia="zh-CN"/>
                    </w:rPr>
                    <w:t>D</w:t>
                  </w:r>
                  <w:r w:rsidRPr="000330EB">
                    <w:rPr>
                      <w:bCs/>
                    </w:rPr>
                    <w:t>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Pi/2 BPSK</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4</w:t>
                  </w:r>
                  <w:r w:rsidRPr="000330EB">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val="de-DE" w:eastAsia="en-GB"/>
                    </w:rPr>
                    <w:t>3.0]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eastAsia="en-GB"/>
                    </w:rPr>
                  </w:pPr>
                  <w:r w:rsidRPr="000330EB">
                    <w:rPr>
                      <w:lang w:eastAsia="en-GB"/>
                    </w:rPr>
                    <w:t xml:space="preserve">≤ </w:t>
                  </w:r>
                  <w:r w:rsidRPr="000330EB">
                    <w:rPr>
                      <w:lang w:val="en-US" w:eastAsia="en-GB"/>
                    </w:rPr>
                    <w:t>[</w:t>
                  </w:r>
                  <w:r w:rsidRPr="000330EB">
                    <w:rPr>
                      <w:lang w:val="de-DE" w:eastAsia="en-GB"/>
                    </w:rPr>
                    <w:t>3.0]</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20"/>
              </w:trPr>
              <w:tc>
                <w:tcPr>
                  <w:tcW w:w="969" w:type="dxa"/>
                  <w:vMerge/>
                  <w:tcBorders>
                    <w:top w:val="single" w:sz="6" w:space="0" w:color="000000"/>
                    <w:left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bC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sz w:val="24"/>
                      <w:szCs w:val="24"/>
                      <w:lang w:eastAsia="en-GB"/>
                    </w:rPr>
                  </w:pPr>
                  <w:r w:rsidRPr="000330EB">
                    <w:rPr>
                      <w:lang w:eastAsia="en-GB"/>
                    </w:rPr>
                    <w:t>QPSK</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4</w:t>
                  </w:r>
                  <w:r w:rsidRPr="000330EB">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val="de-DE" w:eastAsia="en-GB"/>
                    </w:rPr>
                    <w:t>3.0]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eastAsia="en-GB"/>
                    </w:rPr>
                  </w:pPr>
                  <w:r w:rsidRPr="000330EB">
                    <w:rPr>
                      <w:lang w:eastAsia="en-GB"/>
                    </w:rPr>
                    <w:t xml:space="preserve">≤ </w:t>
                  </w:r>
                  <w:r w:rsidRPr="000330EB">
                    <w:rPr>
                      <w:lang w:val="en-US" w:eastAsia="en-GB"/>
                    </w:rPr>
                    <w:t>[</w:t>
                  </w:r>
                  <w:r w:rsidRPr="000330EB">
                    <w:rPr>
                      <w:lang w:val="de-DE" w:eastAsia="en-GB"/>
                    </w:rPr>
                    <w:t>3.0]</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150"/>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16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6</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val="de-DE" w:eastAsia="en-GB"/>
                    </w:rPr>
                    <w:t>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val="de-DE" w:eastAsia="en-GB"/>
                    </w:rPr>
                    <w:t>3.0]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eastAsia="en-GB"/>
                    </w:rPr>
                  </w:pPr>
                  <w:r w:rsidRPr="000330EB">
                    <w:rPr>
                      <w:lang w:eastAsia="en-GB"/>
                    </w:rPr>
                    <w:t xml:space="preserve">≤ </w:t>
                  </w:r>
                  <w:r w:rsidRPr="000330EB">
                    <w:rPr>
                      <w:lang w:val="en-US" w:eastAsia="en-GB"/>
                    </w:rPr>
                    <w:t>[</w:t>
                  </w:r>
                  <w:r w:rsidRPr="000330EB">
                    <w:rPr>
                      <w:lang w:val="de-DE" w:eastAsia="en-GB"/>
                    </w:rPr>
                    <w:t>3.0]</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135"/>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64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6</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val="de-DE" w:eastAsia="en-GB"/>
                    </w:rPr>
                    <w:t>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3.0</w:t>
                  </w:r>
                  <w:r w:rsidRPr="000330EB">
                    <w:rPr>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3.0</w:t>
                  </w:r>
                  <w:r w:rsidRPr="000330EB">
                    <w:rPr>
                      <w:lang w:val="en-US" w:eastAsia="en-GB"/>
                    </w:rPr>
                    <w:t>]</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150"/>
              </w:trPr>
              <w:tc>
                <w:tcPr>
                  <w:tcW w:w="96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256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6</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4.5</w:t>
                  </w:r>
                  <w:r w:rsidRPr="000330EB">
                    <w:rPr>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4.0</w:t>
                  </w:r>
                  <w:r w:rsidRPr="000330EB">
                    <w:rPr>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4.0</w:t>
                  </w:r>
                  <w:r w:rsidRPr="000330EB">
                    <w:rPr>
                      <w:lang w:val="en-US" w:eastAsia="en-GB"/>
                    </w:rPr>
                    <w:t>]</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135"/>
              </w:trPr>
              <w:tc>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QPSK</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6</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4</w:t>
                  </w:r>
                  <w:r w:rsidRPr="000330EB">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eastAsia="en-GB"/>
                    </w:rPr>
                  </w:pPr>
                  <w:r w:rsidRPr="000330EB">
                    <w:rPr>
                      <w:lang w:eastAsia="en-GB"/>
                    </w:rPr>
                    <w:t xml:space="preserve">≤ </w:t>
                  </w:r>
                  <w:r w:rsidRPr="000330EB">
                    <w:rPr>
                      <w:lang w:val="en-US" w:eastAsia="en-GB"/>
                    </w:rPr>
                    <w:t>[</w:t>
                  </w:r>
                  <w:r w:rsidRPr="000330EB">
                    <w:rPr>
                      <w:lang w:eastAsia="en-GB"/>
                    </w:rPr>
                    <w:t>4</w:t>
                  </w:r>
                  <w:r w:rsidRPr="000330EB">
                    <w:rPr>
                      <w:lang w:val="de-DE" w:eastAsia="en-GB"/>
                    </w:rPr>
                    <w:t>.5]</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150"/>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16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6</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5</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4</w:t>
                  </w:r>
                  <w:r w:rsidRPr="000330EB">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eastAsia="en-GB"/>
                    </w:rPr>
                  </w:pPr>
                  <w:r w:rsidRPr="000330EB">
                    <w:rPr>
                      <w:lang w:eastAsia="en-GB"/>
                    </w:rPr>
                    <w:t xml:space="preserve">≤ </w:t>
                  </w:r>
                  <w:r w:rsidRPr="000330EB">
                    <w:rPr>
                      <w:lang w:val="en-US" w:eastAsia="en-GB"/>
                    </w:rPr>
                    <w:t>[</w:t>
                  </w:r>
                  <w:r w:rsidRPr="000330EB">
                    <w:rPr>
                      <w:lang w:eastAsia="en-GB"/>
                    </w:rPr>
                    <w:t>4</w:t>
                  </w:r>
                  <w:r w:rsidRPr="000330EB">
                    <w:rPr>
                      <w:lang w:val="de-DE" w:eastAsia="en-GB"/>
                    </w:rPr>
                    <w:t>.5]</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150"/>
              </w:trPr>
              <w:tc>
                <w:tcPr>
                  <w:tcW w:w="969" w:type="dxa"/>
                  <w:vMerge/>
                  <w:tcBorders>
                    <w:left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64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6</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5</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4</w:t>
                  </w:r>
                  <w:r w:rsidRPr="000330EB">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eastAsia="en-GB"/>
                    </w:rPr>
                  </w:pPr>
                  <w:r w:rsidRPr="000330EB">
                    <w:rPr>
                      <w:lang w:eastAsia="en-GB"/>
                    </w:rPr>
                    <w:t xml:space="preserve">≤ </w:t>
                  </w:r>
                  <w:r w:rsidRPr="000330EB">
                    <w:rPr>
                      <w:lang w:val="en-US" w:eastAsia="en-GB"/>
                    </w:rPr>
                    <w:t>[</w:t>
                  </w:r>
                  <w:r w:rsidRPr="000330EB">
                    <w:rPr>
                      <w:lang w:eastAsia="en-GB"/>
                    </w:rPr>
                    <w:t>4</w:t>
                  </w:r>
                  <w:r w:rsidRPr="000330EB">
                    <w:rPr>
                      <w:lang w:val="de-DE" w:eastAsia="en-GB"/>
                    </w:rPr>
                    <w:t>.5]</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135"/>
              </w:trPr>
              <w:tc>
                <w:tcPr>
                  <w:tcW w:w="96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rFonts w:ascii="Helvetica" w:hAnsi="Helvetica"/>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256 QAM</w:t>
                  </w:r>
                </w:p>
              </w:tc>
              <w:tc>
                <w:tcPr>
                  <w:tcW w:w="6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de-DE" w:eastAsia="en-GB"/>
                    </w:rPr>
                  </w:pPr>
                  <w:r w:rsidRPr="000330EB">
                    <w:rPr>
                      <w:lang w:eastAsia="en-GB"/>
                    </w:rPr>
                    <w:t xml:space="preserve">≤ </w:t>
                  </w:r>
                  <w:r w:rsidRPr="000330EB">
                    <w:rPr>
                      <w:lang w:val="en-US" w:eastAsia="en-GB"/>
                    </w:rPr>
                    <w:t>[</w:t>
                  </w:r>
                  <w:r w:rsidRPr="000330EB">
                    <w:rPr>
                      <w:lang w:eastAsia="en-GB"/>
                    </w:rPr>
                    <w:t>9</w:t>
                  </w:r>
                  <w:r w:rsidRPr="000330EB">
                    <w:rPr>
                      <w:lang w:val="de-DE" w:eastAsia="en-GB"/>
                    </w:rPr>
                    <w:t>.0]</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11.5</w:t>
                  </w:r>
                  <w:r w:rsidRPr="000330EB">
                    <w:rPr>
                      <w:lang w:val="en-US" w:eastAsia="en-GB"/>
                    </w:rPr>
                    <w:t>]</w:t>
                  </w:r>
                </w:p>
              </w:tc>
              <w:tc>
                <w:tcPr>
                  <w:tcW w:w="66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6</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9.0</w:t>
                  </w:r>
                  <w:r w:rsidRPr="000330EB">
                    <w:rPr>
                      <w:lang w:val="en-US" w:eastAsia="en-GB"/>
                    </w:rPr>
                    <w:t>]</w:t>
                  </w:r>
                </w:p>
              </w:tc>
              <w:tc>
                <w:tcPr>
                  <w:tcW w:w="7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eastAsia="en-GB"/>
                    </w:rPr>
                  </w:pPr>
                  <w:r w:rsidRPr="000330EB">
                    <w:rPr>
                      <w:lang w:eastAsia="en-GB"/>
                    </w:rPr>
                    <w:t xml:space="preserve">≤ </w:t>
                  </w:r>
                  <w:r w:rsidRPr="000330EB">
                    <w:rPr>
                      <w:lang w:val="en-US" w:eastAsia="en-GB"/>
                    </w:rPr>
                    <w:t>[</w:t>
                  </w:r>
                  <w:r w:rsidRPr="000330EB">
                    <w:rPr>
                      <w:lang w:eastAsia="en-GB"/>
                    </w:rPr>
                    <w:t>5</w:t>
                  </w:r>
                  <w:r w:rsidRPr="000330EB">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7.0</w:t>
                  </w:r>
                  <w:r w:rsidRPr="000330EB">
                    <w:rPr>
                      <w:lang w:val="en-US" w:eastAsia="en-GB"/>
                    </w:rPr>
                    <w:t>]</w:t>
                  </w:r>
                </w:p>
              </w:tc>
              <w:tc>
                <w:tcPr>
                  <w:tcW w:w="67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sz w:val="24"/>
                      <w:szCs w:val="24"/>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6.0</w:t>
                  </w:r>
                  <w:r w:rsidRPr="000330EB">
                    <w:rPr>
                      <w:lang w:val="en-US" w:eastAsia="en-GB"/>
                    </w:rPr>
                    <w:t>]</w:t>
                  </w:r>
                </w:p>
              </w:tc>
              <w:tc>
                <w:tcPr>
                  <w:tcW w:w="596"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c>
                <w:tcPr>
                  <w:tcW w:w="604" w:type="dxa"/>
                  <w:tcBorders>
                    <w:top w:val="single" w:sz="6" w:space="0" w:color="000000"/>
                    <w:left w:val="single" w:sz="6" w:space="0" w:color="000000"/>
                    <w:bottom w:val="single" w:sz="6" w:space="0" w:color="000000"/>
                    <w:right w:val="single" w:sz="6" w:space="0" w:color="000000"/>
                  </w:tcBorders>
                </w:tcPr>
                <w:p w:rsidR="00FB57F9" w:rsidRPr="000330EB" w:rsidRDefault="00FB57F9" w:rsidP="00FB57F9">
                  <w:pPr>
                    <w:pStyle w:val="TAC"/>
                    <w:rPr>
                      <w:lang w:val="en-US" w:eastAsia="en-GB"/>
                    </w:rPr>
                  </w:pPr>
                  <w:r w:rsidRPr="000330EB">
                    <w:rPr>
                      <w:lang w:eastAsia="en-GB"/>
                    </w:rPr>
                    <w:t xml:space="preserve">≤ </w:t>
                  </w:r>
                  <w:r w:rsidRPr="000330EB">
                    <w:rPr>
                      <w:lang w:val="en-US" w:eastAsia="en-GB"/>
                    </w:rPr>
                    <w:t>[</w:t>
                  </w:r>
                  <w:r w:rsidRPr="000330EB">
                    <w:rPr>
                      <w:lang w:eastAsia="en-GB"/>
                    </w:rPr>
                    <w:t>5.5</w:t>
                  </w:r>
                  <w:r w:rsidRPr="000330EB">
                    <w:rPr>
                      <w:lang w:val="en-US" w:eastAsia="en-GB"/>
                    </w:rPr>
                    <w:t>]</w:t>
                  </w:r>
                </w:p>
              </w:tc>
            </w:tr>
            <w:tr w:rsidR="00FB57F9" w:rsidRPr="000330EB" w:rsidTr="00EB12F5">
              <w:trPr>
                <w:trHeight w:val="135"/>
              </w:trPr>
              <w:tc>
                <w:tcPr>
                  <w:tcW w:w="8689"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FB57F9" w:rsidRPr="000330EB" w:rsidRDefault="00FB57F9" w:rsidP="00FB57F9">
                  <w:pPr>
                    <w:pStyle w:val="TAN"/>
                    <w:rPr>
                      <w:rFonts w:cs="Arial"/>
                    </w:rPr>
                  </w:pPr>
                  <w:r w:rsidRPr="000330EB">
                    <w:rPr>
                      <w:rFonts w:cs="Arial"/>
                    </w:rPr>
                    <w:t>NOTE 1:</w:t>
                  </w:r>
                  <w:r w:rsidRPr="000330EB">
                    <w:rPr>
                      <w:rFonts w:cs="Arial"/>
                    </w:rPr>
                    <w:tab/>
                    <w:t xml:space="preserve">Full allocation A-MPR applies </w:t>
                  </w:r>
                  <w:r w:rsidRPr="000330EB">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rsidR="00FB57F9" w:rsidRPr="00FB57F9" w:rsidRDefault="00FB57F9" w:rsidP="00FB57F9">
            <w:pPr>
              <w:ind w:left="360"/>
            </w:pPr>
          </w:p>
          <w:p w:rsidR="00FB57F9" w:rsidRPr="000330EB" w:rsidRDefault="00FB57F9" w:rsidP="002E3FDF">
            <w:pPr>
              <w:numPr>
                <w:ilvl w:val="1"/>
                <w:numId w:val="7"/>
              </w:numPr>
              <w:tabs>
                <w:tab w:val="left" w:pos="1440"/>
              </w:tabs>
              <w:overflowPunct w:val="0"/>
              <w:autoSpaceDE w:val="0"/>
              <w:autoSpaceDN w:val="0"/>
              <w:adjustRightInd w:val="0"/>
              <w:ind w:leftChars="3" w:left="366"/>
              <w:textAlignment w:val="baseline"/>
            </w:pPr>
            <w:r w:rsidRPr="000330EB">
              <w:t>Recommended WF</w:t>
            </w:r>
          </w:p>
          <w:p w:rsidR="00FB57F9" w:rsidRPr="000330EB" w:rsidRDefault="00FB57F9" w:rsidP="002E3FDF">
            <w:pPr>
              <w:numPr>
                <w:ilvl w:val="1"/>
                <w:numId w:val="7"/>
              </w:numPr>
              <w:tabs>
                <w:tab w:val="left" w:pos="1440"/>
              </w:tabs>
              <w:overflowPunct w:val="0"/>
              <w:autoSpaceDE w:val="0"/>
              <w:autoSpaceDN w:val="0"/>
              <w:adjustRightInd w:val="0"/>
              <w:textAlignment w:val="baseline"/>
            </w:pPr>
            <w:r w:rsidRPr="000330EB">
              <w:t xml:space="preserve">See if more companies may bring simulation results for </w:t>
            </w:r>
            <w:r w:rsidR="00C574E3">
              <w:t xml:space="preserve">the </w:t>
            </w:r>
            <w:r w:rsidRPr="000330EB">
              <w:t>next meeting.</w:t>
            </w:r>
          </w:p>
          <w:p w:rsidR="00FB57F9" w:rsidRPr="000330EB" w:rsidRDefault="00FB57F9" w:rsidP="002E3FDF">
            <w:pPr>
              <w:numPr>
                <w:ilvl w:val="1"/>
                <w:numId w:val="7"/>
              </w:numPr>
              <w:tabs>
                <w:tab w:val="left" w:pos="1440"/>
              </w:tabs>
              <w:overflowPunct w:val="0"/>
              <w:autoSpaceDE w:val="0"/>
              <w:autoSpaceDN w:val="0"/>
              <w:adjustRightInd w:val="0"/>
              <w:textAlignment w:val="baseline"/>
            </w:pPr>
            <w:r w:rsidRPr="000330EB">
              <w:t xml:space="preserve">Further discuss 2Tx A-MPR in relation to 1Tx A-MPR. </w:t>
            </w:r>
          </w:p>
          <w:p w:rsidR="00FB57F9" w:rsidRPr="000330EB" w:rsidRDefault="00FB57F9" w:rsidP="002E3FDF">
            <w:pPr>
              <w:numPr>
                <w:ilvl w:val="1"/>
                <w:numId w:val="7"/>
              </w:numPr>
              <w:tabs>
                <w:tab w:val="left" w:pos="1440"/>
              </w:tabs>
              <w:overflowPunct w:val="0"/>
              <w:autoSpaceDE w:val="0"/>
              <w:autoSpaceDN w:val="0"/>
              <w:adjustRightInd w:val="0"/>
              <w:textAlignment w:val="baseline"/>
            </w:pPr>
            <w:r w:rsidRPr="000330EB">
              <w:t>The two tables differ for the bandwidth</w:t>
            </w:r>
            <w:r w:rsidR="00C574E3">
              <w:t xml:space="preserve"> of</w:t>
            </w:r>
            <w:r w:rsidRPr="000330EB">
              <w:t xml:space="preserve"> 80</w:t>
            </w:r>
            <w:r w:rsidR="00C574E3">
              <w:t>MHz</w:t>
            </w:r>
            <w:r w:rsidRPr="000330EB">
              <w:t xml:space="preserve"> and 100MHz. Discuss if a dedicated </w:t>
            </w:r>
            <w:r w:rsidR="00C574E3">
              <w:t xml:space="preserve">is </w:t>
            </w:r>
            <w:r w:rsidRPr="000330EB">
              <w:t>needed for 2Tx A-MPR</w:t>
            </w:r>
            <w:r w:rsidR="00C574E3">
              <w:t>.</w:t>
            </w:r>
          </w:p>
          <w:p w:rsidR="00FB57F9" w:rsidRDefault="00FB57F9" w:rsidP="002E3FDF">
            <w:pPr>
              <w:numPr>
                <w:ilvl w:val="1"/>
                <w:numId w:val="7"/>
              </w:numPr>
              <w:tabs>
                <w:tab w:val="left" w:pos="1440"/>
              </w:tabs>
              <w:overflowPunct w:val="0"/>
              <w:autoSpaceDE w:val="0"/>
              <w:autoSpaceDN w:val="0"/>
              <w:adjustRightInd w:val="0"/>
              <w:textAlignment w:val="baseline"/>
            </w:pPr>
            <w:r w:rsidRPr="000330EB">
              <w:t>Merging 2Tx with 1Tx for NS_60 is not precluded.</w:t>
            </w:r>
          </w:p>
          <w:p w:rsidR="00FB57F9" w:rsidRPr="00A83987" w:rsidRDefault="00FB57F9" w:rsidP="00FB57F9"/>
        </w:tc>
      </w:tr>
    </w:tbl>
    <w:p w:rsidR="00FB57F9" w:rsidRDefault="00FB57F9" w:rsidP="00FB57F9">
      <w:pPr>
        <w:pStyle w:val="a0"/>
        <w:rPr>
          <w:lang w:val="en-US" w:eastAsia="ko-KR"/>
        </w:rPr>
      </w:pPr>
    </w:p>
    <w:p w:rsidR="00C00CBC" w:rsidRDefault="00C00CBC" w:rsidP="00B93FDC">
      <w:pPr>
        <w:pStyle w:val="a0"/>
        <w:rPr>
          <w:lang w:val="en-US" w:eastAsia="ko-KR"/>
        </w:rPr>
      </w:pPr>
      <w:r>
        <w:rPr>
          <w:lang w:val="en-US" w:eastAsia="ko-KR"/>
        </w:rPr>
        <w:t>For CBW of 80MHz and 100MHz, A-MPR for 1Tx  is different from that for 2Tx. Therefore a dedicated 2Tx A-MPR needs to be defined.</w:t>
      </w:r>
    </w:p>
    <w:p w:rsidR="00C00CBC" w:rsidRDefault="00C00CBC" w:rsidP="00C00CBC">
      <w:pPr>
        <w:pStyle w:val="a0"/>
        <w:rPr>
          <w:b/>
          <w:lang w:val="en-US" w:eastAsia="ko-KR"/>
        </w:rPr>
      </w:pPr>
      <w:r w:rsidRPr="00341D62">
        <w:rPr>
          <w:b/>
          <w:lang w:val="en-US" w:eastAsia="ko-KR"/>
        </w:rPr>
        <w:t xml:space="preserve">Proposal </w:t>
      </w:r>
      <w:r>
        <w:rPr>
          <w:b/>
          <w:lang w:val="en-US" w:eastAsia="ko-KR"/>
        </w:rPr>
        <w:t>4</w:t>
      </w:r>
      <w:r w:rsidRPr="00341D62">
        <w:rPr>
          <w:b/>
          <w:lang w:val="en-US" w:eastAsia="ko-KR"/>
        </w:rPr>
        <w:t xml:space="preserve">: </w:t>
      </w:r>
      <w:r>
        <w:rPr>
          <w:b/>
          <w:lang w:val="en-US" w:eastAsia="ko-KR"/>
        </w:rPr>
        <w:t>Define NR-U PC3 A-MPR for 1Tx and 2Tx separately</w:t>
      </w:r>
      <w:r w:rsidRPr="0080262C">
        <w:rPr>
          <w:b/>
          <w:lang w:val="en-US" w:eastAsia="ko-KR"/>
        </w:rPr>
        <w:t xml:space="preserve"> </w:t>
      </w:r>
      <w:r>
        <w:rPr>
          <w:b/>
          <w:lang w:val="en-US" w:eastAsia="ko-KR"/>
        </w:rPr>
        <w:t>in South Korea.</w:t>
      </w:r>
    </w:p>
    <w:p w:rsidR="00C00CBC" w:rsidRDefault="00C00CBC" w:rsidP="00C00CBC">
      <w:pPr>
        <w:pStyle w:val="a0"/>
        <w:rPr>
          <w:b/>
          <w:lang w:val="en-US" w:eastAsia="ko-KR"/>
        </w:rPr>
      </w:pPr>
      <w:r w:rsidRPr="00341D62">
        <w:rPr>
          <w:b/>
          <w:lang w:val="en-US" w:eastAsia="ko-KR"/>
        </w:rPr>
        <w:t xml:space="preserve">Proposal </w:t>
      </w:r>
      <w:r>
        <w:rPr>
          <w:b/>
          <w:lang w:val="en-US" w:eastAsia="ko-KR"/>
        </w:rPr>
        <w:t>5</w:t>
      </w:r>
      <w:r w:rsidRPr="00341D62">
        <w:rPr>
          <w:b/>
          <w:lang w:val="en-US" w:eastAsia="ko-KR"/>
        </w:rPr>
        <w:t xml:space="preserve">: </w:t>
      </w:r>
      <w:r>
        <w:rPr>
          <w:b/>
          <w:lang w:val="en-US" w:eastAsia="ko-KR"/>
        </w:rPr>
        <w:t>Define A-MPR by removing [ ] from</w:t>
      </w:r>
      <w:r w:rsidRPr="00341D62">
        <w:rPr>
          <w:b/>
          <w:lang w:val="en-US" w:eastAsia="ko-KR"/>
        </w:rPr>
        <w:t xml:space="preserve"> </w:t>
      </w:r>
      <w:r>
        <w:rPr>
          <w:b/>
          <w:lang w:val="en-US" w:eastAsia="ko-KR"/>
        </w:rPr>
        <w:t>Table 8  for NR-U PC3 A-MPR with 2Tx (2x20dBm) for both antenna isolation of 10dB and 16dB in South Korea.</w:t>
      </w:r>
    </w:p>
    <w:p w:rsidR="0080262C" w:rsidRDefault="0080262C" w:rsidP="00591391">
      <w:pPr>
        <w:pStyle w:val="a0"/>
        <w:rPr>
          <w:b/>
          <w:lang w:val="en-US" w:eastAsia="ko-KR"/>
        </w:rPr>
      </w:pPr>
    </w:p>
    <w:p w:rsidR="00E7129D" w:rsidRPr="00B93FDC" w:rsidRDefault="00E7129D" w:rsidP="00E7129D">
      <w:pPr>
        <w:pStyle w:val="2"/>
        <w:rPr>
          <w:lang w:val="en-US" w:eastAsia="ko-KR"/>
        </w:rPr>
      </w:pPr>
      <w:r>
        <w:rPr>
          <w:lang w:val="en-US" w:eastAsia="ko-KR"/>
        </w:rPr>
        <w:t>Full/Partial RB allocation for NR-U</w:t>
      </w:r>
    </w:p>
    <w:p w:rsidR="00A36F6E" w:rsidRDefault="00A36F6E" w:rsidP="00E7129D">
      <w:pPr>
        <w:pStyle w:val="a0"/>
        <w:rPr>
          <w:lang w:val="en-US" w:eastAsia="ko-KR"/>
        </w:rPr>
      </w:pPr>
      <w:r>
        <w:rPr>
          <w:lang w:val="en-US" w:eastAsia="ko-KR"/>
        </w:rPr>
        <w:t>In Rel-17, Full RB allocation and Partial RB allocation were noted in MPR/A-MPR requirements. However, the application of Full RB allocation and Partial RB allocation is a little bit different between MPR and A-MPR and between A-MPR and A-MPR depending on NS value as follows.</w:t>
      </w:r>
    </w:p>
    <w:p w:rsidR="00A36F6E" w:rsidRPr="00A36F6E" w:rsidRDefault="00A36F6E" w:rsidP="00E7129D">
      <w:pPr>
        <w:pStyle w:val="a0"/>
        <w:rPr>
          <w:b/>
          <w:lang w:val="en-US" w:eastAsia="ko-KR"/>
        </w:rPr>
      </w:pPr>
      <w:r>
        <w:rPr>
          <w:b/>
          <w:lang w:val="en-US" w:eastAsia="ko-KR"/>
        </w:rPr>
        <w:t xml:space="preserve">From </w:t>
      </w:r>
      <w:r w:rsidRPr="00A36F6E">
        <w:rPr>
          <w:b/>
          <w:lang w:val="en-US" w:eastAsia="ko-KR"/>
        </w:rPr>
        <w:t>Table 6.2F.2-1 Maximum power reduction (MPR) for shared spectrum access UE power class 5</w:t>
      </w:r>
    </w:p>
    <w:tbl>
      <w:tblPr>
        <w:tblStyle w:val="a9"/>
        <w:tblW w:w="0" w:type="auto"/>
        <w:tblLook w:val="04A0" w:firstRow="1" w:lastRow="0" w:firstColumn="1" w:lastColumn="0" w:noHBand="0" w:noVBand="1"/>
      </w:tblPr>
      <w:tblGrid>
        <w:gridCol w:w="9855"/>
      </w:tblGrid>
      <w:tr w:rsidR="00A36F6E" w:rsidTr="00A36F6E">
        <w:tc>
          <w:tcPr>
            <w:tcW w:w="9855" w:type="dxa"/>
          </w:tcPr>
          <w:p w:rsidR="00A36F6E" w:rsidRPr="00A36F6E" w:rsidRDefault="00A36F6E" w:rsidP="00A36F6E">
            <w:pPr>
              <w:pStyle w:val="TAN"/>
              <w:rPr>
                <w:rFonts w:ascii="Times New Roman" w:hAnsi="Times New Roman"/>
                <w:sz w:val="20"/>
                <w:lang w:val="en-US" w:eastAsia="ko-KR"/>
              </w:rPr>
            </w:pPr>
            <w:r w:rsidRPr="00A36F6E">
              <w:rPr>
                <w:rFonts w:ascii="Times New Roman" w:hAnsi="Times New Roman"/>
                <w:sz w:val="20"/>
                <w:lang w:val="en-US" w:eastAsia="ko-KR"/>
              </w:rPr>
              <w:lastRenderedPageBreak/>
              <w:t>NOTE 2:</w:t>
            </w:r>
            <w:r w:rsidRPr="00A36F6E">
              <w:rPr>
                <w:rFonts w:ascii="Times New Roman" w:hAnsi="Times New Roman"/>
                <w:sz w:val="20"/>
                <w:lang w:val="en-US" w:eastAsia="ko-KR"/>
              </w:rPr>
              <w:tab/>
              <w:t>Full RB allocation MPR applies when all RB’s in a 20 MHz channel or all RB’s in all sub-bands for wideband operation are fully allocated and sub-bands are transmitted according to configuration A in Table 6.2F.2-2.</w:t>
            </w:r>
          </w:p>
          <w:p w:rsidR="00A36F6E" w:rsidRPr="00A36F6E" w:rsidRDefault="00A36F6E" w:rsidP="00A36F6E">
            <w:pPr>
              <w:pStyle w:val="TAN"/>
              <w:rPr>
                <w:rFonts w:ascii="Times New Roman" w:hAnsi="Times New Roman"/>
                <w:sz w:val="20"/>
                <w:lang w:val="en-US" w:eastAsia="ko-KR"/>
              </w:rPr>
            </w:pPr>
            <w:r w:rsidRPr="00A36F6E">
              <w:rPr>
                <w:rFonts w:ascii="Times New Roman" w:hAnsi="Times New Roman"/>
                <w:sz w:val="20"/>
                <w:lang w:val="en-US" w:eastAsia="ko-KR"/>
              </w:rPr>
              <w:t>NOTE 3:</w:t>
            </w:r>
            <w:r w:rsidRPr="00A36F6E">
              <w:rPr>
                <w:rFonts w:ascii="Times New Roman" w:hAnsi="Times New Roman"/>
                <w:sz w:val="20"/>
                <w:lang w:val="en-US" w:eastAsia="ko-KR"/>
              </w:rPr>
              <w:tab/>
              <w:t>Partial RB allocation MPR applies when one or more RB’s in one or more sub-bands are not allocated or when the transmitted sub-bands for wideband operation are transmitted according to configuration B in Table 6.2F.2-2</w:t>
            </w:r>
          </w:p>
          <w:p w:rsidR="00A36F6E" w:rsidRPr="00A36F6E" w:rsidRDefault="00A36F6E" w:rsidP="00A36F6E">
            <w:pPr>
              <w:pStyle w:val="TAN"/>
              <w:rPr>
                <w:rFonts w:ascii="Times New Roman" w:hAnsi="Times New Roman"/>
                <w:sz w:val="20"/>
                <w:lang w:val="en-US" w:eastAsia="ko-KR"/>
              </w:rPr>
            </w:pPr>
            <w:r w:rsidRPr="00A36F6E">
              <w:rPr>
                <w:rFonts w:ascii="Times New Roman" w:hAnsi="Times New Roman"/>
                <w:sz w:val="20"/>
                <w:lang w:val="en-US" w:eastAsia="ko-KR"/>
              </w:rPr>
              <w:t>NOTE 5:</w:t>
            </w:r>
            <w:r w:rsidRPr="00A36F6E">
              <w:rPr>
                <w:rFonts w:ascii="Times New Roman" w:hAnsi="Times New Roman"/>
                <w:sz w:val="20"/>
                <w:lang w:val="en-US" w:eastAsia="ko-KR"/>
              </w:rPr>
              <w:tab/>
              <w:t>Exception for 100MHz Full RB allocation MPR applies when all RB’s in all sub-bands for 100MHz wideband operation are fully allocated and sub-bands are transmitted according to configuration [B] in Table 6.2F.2-2.</w:t>
            </w:r>
          </w:p>
        </w:tc>
      </w:tr>
    </w:tbl>
    <w:p w:rsidR="00A36F6E" w:rsidRDefault="00A36F6E" w:rsidP="00E7129D">
      <w:pPr>
        <w:pStyle w:val="a0"/>
        <w:rPr>
          <w:lang w:val="en-US" w:eastAsia="ko-KR"/>
        </w:rPr>
      </w:pPr>
    </w:p>
    <w:p w:rsidR="00A36F6E" w:rsidRPr="00A36F6E" w:rsidRDefault="00A36F6E" w:rsidP="00A36F6E">
      <w:pPr>
        <w:pStyle w:val="a0"/>
        <w:rPr>
          <w:b/>
          <w:lang w:val="en-US" w:eastAsia="ko-KR"/>
        </w:rPr>
      </w:pPr>
      <w:r>
        <w:rPr>
          <w:b/>
          <w:lang w:val="en-US" w:eastAsia="ko-KR"/>
        </w:rPr>
        <w:t xml:space="preserve">From </w:t>
      </w:r>
      <w:r w:rsidRPr="00A36F6E">
        <w:rPr>
          <w:b/>
          <w:lang w:val="en-US" w:eastAsia="ko-KR"/>
        </w:rPr>
        <w:t>Table 6.2F.3.2-1: A-MPR for NS_28 power class 5</w:t>
      </w:r>
    </w:p>
    <w:tbl>
      <w:tblPr>
        <w:tblStyle w:val="a9"/>
        <w:tblW w:w="0" w:type="auto"/>
        <w:tblLook w:val="04A0" w:firstRow="1" w:lastRow="0" w:firstColumn="1" w:lastColumn="0" w:noHBand="0" w:noVBand="1"/>
      </w:tblPr>
      <w:tblGrid>
        <w:gridCol w:w="9855"/>
      </w:tblGrid>
      <w:tr w:rsidR="00A36F6E" w:rsidTr="00A80233">
        <w:tc>
          <w:tcPr>
            <w:tcW w:w="9855" w:type="dxa"/>
          </w:tcPr>
          <w:p w:rsidR="00A36F6E" w:rsidRPr="00A36F6E" w:rsidRDefault="00A36F6E" w:rsidP="00A36F6E">
            <w:pPr>
              <w:pStyle w:val="TAN"/>
              <w:rPr>
                <w:rFonts w:ascii="Times New Roman" w:hAnsi="Times New Roman"/>
                <w:sz w:val="20"/>
                <w:lang w:val="en-US" w:eastAsia="ko-KR"/>
              </w:rPr>
            </w:pPr>
            <w:r w:rsidRPr="00A36F6E">
              <w:rPr>
                <w:rFonts w:ascii="Times New Roman" w:hAnsi="Times New Roman"/>
                <w:sz w:val="20"/>
                <w:lang w:val="en-US" w:eastAsia="ko-KR"/>
              </w:rPr>
              <w:t>NOTE 1:</w:t>
            </w:r>
            <w:r w:rsidRPr="00A36F6E">
              <w:rPr>
                <w:rFonts w:ascii="Times New Roman" w:hAnsi="Times New Roman"/>
                <w:sz w:val="20"/>
                <w:lang w:val="en-US" w:eastAsia="ko-KR"/>
              </w:rP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A36F6E" w:rsidRPr="00A36F6E" w:rsidRDefault="00A36F6E" w:rsidP="00A80233">
            <w:pPr>
              <w:pStyle w:val="TAN"/>
            </w:pPr>
          </w:p>
        </w:tc>
      </w:tr>
    </w:tbl>
    <w:p w:rsidR="00A36F6E" w:rsidRDefault="00A36F6E" w:rsidP="00A36F6E">
      <w:pPr>
        <w:pStyle w:val="a0"/>
        <w:rPr>
          <w:lang w:val="en-US" w:eastAsia="ko-KR"/>
        </w:rPr>
      </w:pPr>
    </w:p>
    <w:p w:rsidR="00A36F6E" w:rsidRPr="00A36F6E" w:rsidRDefault="00A36F6E" w:rsidP="00A36F6E">
      <w:pPr>
        <w:pStyle w:val="a0"/>
        <w:rPr>
          <w:b/>
          <w:lang w:val="en-US" w:eastAsia="ko-KR"/>
        </w:rPr>
      </w:pPr>
      <w:r>
        <w:rPr>
          <w:b/>
          <w:lang w:val="en-US" w:eastAsia="ko-KR"/>
        </w:rPr>
        <w:t xml:space="preserve">From </w:t>
      </w:r>
      <w:r w:rsidRPr="00A36F6E">
        <w:rPr>
          <w:b/>
          <w:lang w:val="en-US" w:eastAsia="ko-KR"/>
        </w:rPr>
        <w:t>Table 6.2F.3.3-1: A-MPR for NS_29 power class 5</w:t>
      </w:r>
    </w:p>
    <w:tbl>
      <w:tblPr>
        <w:tblStyle w:val="a9"/>
        <w:tblW w:w="0" w:type="auto"/>
        <w:tblLook w:val="04A0" w:firstRow="1" w:lastRow="0" w:firstColumn="1" w:lastColumn="0" w:noHBand="0" w:noVBand="1"/>
      </w:tblPr>
      <w:tblGrid>
        <w:gridCol w:w="9855"/>
      </w:tblGrid>
      <w:tr w:rsidR="00A36F6E" w:rsidTr="00A80233">
        <w:tc>
          <w:tcPr>
            <w:tcW w:w="9855" w:type="dxa"/>
          </w:tcPr>
          <w:p w:rsidR="00A36F6E" w:rsidRPr="00A36F6E" w:rsidRDefault="00A36F6E" w:rsidP="00A80233">
            <w:pPr>
              <w:pStyle w:val="TAN"/>
              <w:rPr>
                <w:rFonts w:ascii="Times New Roman" w:hAnsi="Times New Roman"/>
                <w:sz w:val="20"/>
                <w:lang w:val="en-US" w:eastAsia="ko-KR"/>
              </w:rPr>
            </w:pPr>
            <w:r w:rsidRPr="00A36F6E">
              <w:rPr>
                <w:rFonts w:ascii="Times New Roman" w:hAnsi="Times New Roman"/>
                <w:sz w:val="20"/>
                <w:lang w:val="en-US" w:eastAsia="ko-KR"/>
              </w:rPr>
              <w:t>NOTE 1:</w:t>
            </w:r>
            <w:r w:rsidRPr="00A36F6E">
              <w:rPr>
                <w:rFonts w:ascii="Times New Roman" w:hAnsi="Times New Roman"/>
                <w:sz w:val="20"/>
                <w:lang w:val="en-US" w:eastAsia="ko-KR"/>
              </w:rPr>
              <w:tab/>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rsidR="00A36F6E" w:rsidRPr="00A36F6E" w:rsidRDefault="00A36F6E" w:rsidP="00A80233">
            <w:pPr>
              <w:pStyle w:val="TAN"/>
            </w:pPr>
          </w:p>
        </w:tc>
      </w:tr>
    </w:tbl>
    <w:p w:rsidR="00A36F6E" w:rsidRDefault="00A36F6E" w:rsidP="00A36F6E">
      <w:pPr>
        <w:pStyle w:val="a0"/>
        <w:rPr>
          <w:lang w:val="en-US" w:eastAsia="ko-KR"/>
        </w:rPr>
      </w:pPr>
    </w:p>
    <w:p w:rsidR="00A36F6E" w:rsidRPr="00A1115A" w:rsidRDefault="00A36F6E" w:rsidP="00A36F6E">
      <w:pPr>
        <w:pStyle w:val="TH"/>
      </w:pPr>
      <w:r w:rsidRPr="00A1115A">
        <w:t>Table 6.2F.2-2 MPR mapping for wideband operation</w:t>
      </w:r>
    </w:p>
    <w:tbl>
      <w:tblPr>
        <w:tblStyle w:val="a9"/>
        <w:tblW w:w="0" w:type="auto"/>
        <w:jc w:val="center"/>
        <w:tblLook w:val="04A0" w:firstRow="1" w:lastRow="0" w:firstColumn="1" w:lastColumn="0" w:noHBand="0" w:noVBand="1"/>
      </w:tblPr>
      <w:tblGrid>
        <w:gridCol w:w="2057"/>
        <w:gridCol w:w="2708"/>
        <w:gridCol w:w="2430"/>
      </w:tblGrid>
      <w:tr w:rsidR="00A36F6E" w:rsidRPr="00A1115A" w:rsidTr="00A80233">
        <w:trPr>
          <w:trHeight w:val="237"/>
          <w:jc w:val="center"/>
        </w:trPr>
        <w:tc>
          <w:tcPr>
            <w:tcW w:w="2057" w:type="dxa"/>
            <w:tcBorders>
              <w:bottom w:val="nil"/>
            </w:tcBorders>
            <w:shd w:val="clear" w:color="auto" w:fill="auto"/>
          </w:tcPr>
          <w:p w:rsidR="00A36F6E" w:rsidRPr="00A1115A" w:rsidRDefault="00A36F6E" w:rsidP="00A80233">
            <w:pPr>
              <w:pStyle w:val="TAH"/>
            </w:pPr>
            <w:r w:rsidRPr="00A1115A">
              <w:t>Wideband operation channel bandwidth (MHz)</w:t>
            </w:r>
          </w:p>
        </w:tc>
        <w:tc>
          <w:tcPr>
            <w:tcW w:w="5138" w:type="dxa"/>
            <w:gridSpan w:val="2"/>
          </w:tcPr>
          <w:p w:rsidR="00A36F6E" w:rsidRPr="00A1115A" w:rsidRDefault="00A36F6E" w:rsidP="00A80233">
            <w:pPr>
              <w:pStyle w:val="TAH"/>
            </w:pPr>
            <w:r w:rsidRPr="00A1115A">
              <w:t>Sub-band configuration</w:t>
            </w:r>
          </w:p>
        </w:tc>
      </w:tr>
      <w:tr w:rsidR="00A36F6E" w:rsidRPr="00A1115A" w:rsidTr="00A80233">
        <w:trPr>
          <w:trHeight w:val="237"/>
          <w:jc w:val="center"/>
        </w:trPr>
        <w:tc>
          <w:tcPr>
            <w:tcW w:w="2057" w:type="dxa"/>
            <w:tcBorders>
              <w:top w:val="nil"/>
            </w:tcBorders>
            <w:shd w:val="clear" w:color="auto" w:fill="auto"/>
          </w:tcPr>
          <w:p w:rsidR="00A36F6E" w:rsidRPr="00A1115A" w:rsidRDefault="00A36F6E" w:rsidP="00A80233">
            <w:pPr>
              <w:pStyle w:val="TAH"/>
            </w:pPr>
          </w:p>
        </w:tc>
        <w:tc>
          <w:tcPr>
            <w:tcW w:w="2708" w:type="dxa"/>
          </w:tcPr>
          <w:p w:rsidR="00A36F6E" w:rsidRPr="00A1115A" w:rsidRDefault="00A36F6E" w:rsidP="00A80233">
            <w:pPr>
              <w:pStyle w:val="TAH"/>
            </w:pPr>
            <w:r w:rsidRPr="00A1115A">
              <w:t>A</w:t>
            </w:r>
          </w:p>
        </w:tc>
        <w:tc>
          <w:tcPr>
            <w:tcW w:w="2430" w:type="dxa"/>
          </w:tcPr>
          <w:p w:rsidR="00A36F6E" w:rsidRPr="00A1115A" w:rsidRDefault="00A36F6E" w:rsidP="00A80233">
            <w:pPr>
              <w:pStyle w:val="TAH"/>
            </w:pPr>
            <w:r w:rsidRPr="00A1115A">
              <w:t>B</w:t>
            </w:r>
          </w:p>
        </w:tc>
      </w:tr>
      <w:tr w:rsidR="00A36F6E" w:rsidRPr="00A1115A" w:rsidTr="00A80233">
        <w:trPr>
          <w:trHeight w:val="20"/>
          <w:jc w:val="center"/>
        </w:trPr>
        <w:tc>
          <w:tcPr>
            <w:tcW w:w="2057" w:type="dxa"/>
          </w:tcPr>
          <w:p w:rsidR="00A36F6E" w:rsidRPr="00A1115A" w:rsidRDefault="00A36F6E" w:rsidP="00A80233">
            <w:pPr>
              <w:pStyle w:val="TAC"/>
              <w:rPr>
                <w:b/>
              </w:rPr>
            </w:pPr>
            <w:r w:rsidRPr="00A1115A">
              <w:t>40</w:t>
            </w:r>
          </w:p>
        </w:tc>
        <w:tc>
          <w:tcPr>
            <w:tcW w:w="2708" w:type="dxa"/>
          </w:tcPr>
          <w:p w:rsidR="00A36F6E" w:rsidRPr="00A1115A" w:rsidRDefault="00A36F6E" w:rsidP="00A80233">
            <w:pPr>
              <w:pStyle w:val="TAC"/>
              <w:rPr>
                <w:rFonts w:cs="Arial"/>
                <w:b/>
              </w:rPr>
            </w:pPr>
            <w:r w:rsidRPr="00A1115A">
              <w:rPr>
                <w:rFonts w:cs="Arial"/>
              </w:rPr>
              <w:t>11</w:t>
            </w:r>
          </w:p>
        </w:tc>
        <w:tc>
          <w:tcPr>
            <w:tcW w:w="2430" w:type="dxa"/>
          </w:tcPr>
          <w:p w:rsidR="00A36F6E" w:rsidRPr="00A1115A" w:rsidRDefault="00A36F6E" w:rsidP="00A80233">
            <w:pPr>
              <w:pStyle w:val="TAC"/>
              <w:rPr>
                <w:rFonts w:cs="Arial"/>
                <w:b/>
              </w:rPr>
            </w:pPr>
            <w:r w:rsidRPr="00A1115A">
              <w:rPr>
                <w:rFonts w:cs="Arial"/>
              </w:rPr>
              <w:t>10, 01</w:t>
            </w:r>
          </w:p>
        </w:tc>
      </w:tr>
      <w:tr w:rsidR="00A36F6E" w:rsidRPr="00A1115A" w:rsidTr="00A80233">
        <w:trPr>
          <w:trHeight w:val="20"/>
          <w:jc w:val="center"/>
        </w:trPr>
        <w:tc>
          <w:tcPr>
            <w:tcW w:w="2057" w:type="dxa"/>
          </w:tcPr>
          <w:p w:rsidR="00A36F6E" w:rsidRPr="00A1115A" w:rsidRDefault="00A36F6E" w:rsidP="00A80233">
            <w:pPr>
              <w:pStyle w:val="TAC"/>
              <w:rPr>
                <w:b/>
              </w:rPr>
            </w:pPr>
            <w:r w:rsidRPr="00A1115A">
              <w:t>60</w:t>
            </w:r>
          </w:p>
        </w:tc>
        <w:tc>
          <w:tcPr>
            <w:tcW w:w="2708" w:type="dxa"/>
          </w:tcPr>
          <w:p w:rsidR="00A36F6E" w:rsidRPr="00A1115A" w:rsidRDefault="00A36F6E" w:rsidP="00A80233">
            <w:pPr>
              <w:pStyle w:val="TAC"/>
              <w:rPr>
                <w:b/>
              </w:rPr>
            </w:pPr>
            <w:r w:rsidRPr="00A1115A">
              <w:rPr>
                <w:rFonts w:cs="Arial"/>
              </w:rPr>
              <w:t>111, 011, 110, 001, 010, 100</w:t>
            </w:r>
          </w:p>
        </w:tc>
        <w:tc>
          <w:tcPr>
            <w:tcW w:w="2430" w:type="dxa"/>
          </w:tcPr>
          <w:p w:rsidR="00A36F6E" w:rsidRPr="00A1115A" w:rsidRDefault="00A36F6E" w:rsidP="00A80233">
            <w:pPr>
              <w:pStyle w:val="TAC"/>
              <w:rPr>
                <w:b/>
              </w:rPr>
            </w:pPr>
            <w:r w:rsidRPr="00A1115A">
              <w:rPr>
                <w:rFonts w:cs="Arial"/>
              </w:rPr>
              <w:t>None</w:t>
            </w:r>
          </w:p>
        </w:tc>
      </w:tr>
      <w:tr w:rsidR="00A36F6E" w:rsidRPr="00A1115A" w:rsidTr="00A80233">
        <w:trPr>
          <w:trHeight w:val="20"/>
          <w:jc w:val="center"/>
        </w:trPr>
        <w:tc>
          <w:tcPr>
            <w:tcW w:w="2057" w:type="dxa"/>
          </w:tcPr>
          <w:p w:rsidR="00A36F6E" w:rsidRPr="00A1115A" w:rsidRDefault="00A36F6E" w:rsidP="00A80233">
            <w:pPr>
              <w:pStyle w:val="TAC"/>
              <w:rPr>
                <w:b/>
              </w:rPr>
            </w:pPr>
            <w:r w:rsidRPr="00A1115A">
              <w:t>80</w:t>
            </w:r>
          </w:p>
        </w:tc>
        <w:tc>
          <w:tcPr>
            <w:tcW w:w="2708" w:type="dxa"/>
          </w:tcPr>
          <w:p w:rsidR="00A36F6E" w:rsidRPr="00A1115A" w:rsidRDefault="00A36F6E" w:rsidP="00A80233">
            <w:pPr>
              <w:pStyle w:val="TAC"/>
              <w:rPr>
                <w:rFonts w:cs="Arial"/>
                <w:b/>
              </w:rPr>
            </w:pPr>
            <w:r w:rsidRPr="00A1115A">
              <w:rPr>
                <w:rFonts w:cs="Arial"/>
              </w:rPr>
              <w:t>1111, 0111, 1110, 0110, 0001, 1000</w:t>
            </w:r>
          </w:p>
        </w:tc>
        <w:tc>
          <w:tcPr>
            <w:tcW w:w="2430" w:type="dxa"/>
          </w:tcPr>
          <w:p w:rsidR="00A36F6E" w:rsidRPr="00A1115A" w:rsidRDefault="00A36F6E" w:rsidP="00A80233">
            <w:pPr>
              <w:pStyle w:val="TAC"/>
              <w:rPr>
                <w:rFonts w:cs="Arial"/>
                <w:b/>
              </w:rPr>
            </w:pPr>
            <w:r w:rsidRPr="00A1115A">
              <w:rPr>
                <w:rFonts w:cs="Arial"/>
              </w:rPr>
              <w:t>1100, 0011, 0100, 0010</w:t>
            </w:r>
          </w:p>
        </w:tc>
      </w:tr>
      <w:tr w:rsidR="00A36F6E" w:rsidRPr="00A1115A" w:rsidTr="00A80233">
        <w:trPr>
          <w:trHeight w:val="20"/>
          <w:jc w:val="center"/>
        </w:trPr>
        <w:tc>
          <w:tcPr>
            <w:tcW w:w="2057" w:type="dxa"/>
          </w:tcPr>
          <w:p w:rsidR="00A36F6E" w:rsidRPr="00A1115A" w:rsidRDefault="00A36F6E" w:rsidP="00A80233">
            <w:pPr>
              <w:pStyle w:val="TAC"/>
            </w:pPr>
            <w:r>
              <w:rPr>
                <w:lang w:eastAsia="en-GB"/>
              </w:rPr>
              <w:t>100</w:t>
            </w:r>
          </w:p>
        </w:tc>
        <w:tc>
          <w:tcPr>
            <w:tcW w:w="2708" w:type="dxa"/>
          </w:tcPr>
          <w:p w:rsidR="00A36F6E" w:rsidRPr="00A1115A" w:rsidRDefault="00A36F6E" w:rsidP="00A80233">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rsidR="00A36F6E" w:rsidRPr="00A1115A" w:rsidRDefault="00A36F6E" w:rsidP="00A36F6E">
            <w:pPr>
              <w:pStyle w:val="TAC"/>
              <w:rPr>
                <w:rFonts w:cs="Arial"/>
              </w:rPr>
            </w:pPr>
            <w:r w:rsidRPr="001128E1">
              <w:rPr>
                <w:rFonts w:cs="Arial"/>
              </w:rPr>
              <w:t>00111,</w:t>
            </w:r>
            <w:r>
              <w:rPr>
                <w:rFonts w:cs="Arial"/>
                <w:lang w:eastAsia="en-GB"/>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tc>
      </w:tr>
      <w:tr w:rsidR="00A36F6E" w:rsidRPr="00A1115A" w:rsidTr="00A80233">
        <w:trPr>
          <w:trHeight w:val="20"/>
          <w:jc w:val="center"/>
        </w:trPr>
        <w:tc>
          <w:tcPr>
            <w:tcW w:w="7195" w:type="dxa"/>
            <w:gridSpan w:val="3"/>
          </w:tcPr>
          <w:p w:rsidR="00A36F6E" w:rsidRDefault="00A36F6E" w:rsidP="00A80233">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rsidR="00A36F6E" w:rsidRPr="00A1115A" w:rsidRDefault="00A36F6E" w:rsidP="00A80233">
            <w:pPr>
              <w:pStyle w:val="TAN"/>
              <w:rPr>
                <w:rFonts w:cs="Arial"/>
              </w:rPr>
            </w:pPr>
            <w:r>
              <w:rPr>
                <w:rFonts w:cs="Arial"/>
              </w:rPr>
              <w:t>NOTE 2:</w:t>
            </w:r>
            <w:r w:rsidRPr="00A1115A">
              <w:tab/>
            </w:r>
            <w:r>
              <w:t>Void.</w:t>
            </w:r>
          </w:p>
        </w:tc>
      </w:tr>
    </w:tbl>
    <w:p w:rsidR="00A36F6E" w:rsidRPr="00A1115A" w:rsidRDefault="00A36F6E" w:rsidP="00A36F6E"/>
    <w:p w:rsidR="00A36F6E" w:rsidRPr="00A36F6E" w:rsidRDefault="00A36F6E" w:rsidP="00A36F6E">
      <w:pPr>
        <w:pStyle w:val="a0"/>
        <w:rPr>
          <w:lang w:val="en-US" w:eastAsia="ko-KR"/>
        </w:rPr>
      </w:pPr>
      <w:r>
        <w:rPr>
          <w:rFonts w:hint="eastAsia"/>
          <w:lang w:val="en-US" w:eastAsia="ko-KR"/>
        </w:rPr>
        <w:t>From th</w:t>
      </w:r>
      <w:r>
        <w:rPr>
          <w:lang w:val="en-US" w:eastAsia="ko-KR"/>
        </w:rPr>
        <w:t xml:space="preserve">e tables, </w:t>
      </w:r>
    </w:p>
    <w:p w:rsidR="00A36F6E" w:rsidRDefault="00A36F6E" w:rsidP="00E7129D">
      <w:pPr>
        <w:pStyle w:val="a0"/>
        <w:rPr>
          <w:lang w:val="en-US" w:eastAsia="ko-KR"/>
        </w:rPr>
      </w:pPr>
      <w:r>
        <w:rPr>
          <w:rFonts w:hint="eastAsia"/>
          <w:lang w:val="en-US" w:eastAsia="ko-KR"/>
        </w:rPr>
        <w:t>Full R</w:t>
      </w:r>
      <w:r>
        <w:rPr>
          <w:lang w:val="en-US" w:eastAsia="ko-KR"/>
        </w:rPr>
        <w:t>B allocation is,</w:t>
      </w:r>
    </w:p>
    <w:p w:rsidR="00A36F6E" w:rsidRPr="00A36F6E" w:rsidRDefault="00A36F6E" w:rsidP="00A36F6E">
      <w:pPr>
        <w:pStyle w:val="a0"/>
        <w:numPr>
          <w:ilvl w:val="0"/>
          <w:numId w:val="8"/>
        </w:numPr>
        <w:rPr>
          <w:lang w:val="en-US" w:eastAsia="ko-KR"/>
        </w:rPr>
      </w:pPr>
      <w:r w:rsidRPr="00A1115A">
        <w:t>when all RB’s in a 20 MHz channel or all RB’s in all sub-bands for wideband operation are fully allocated and sub-bands are transmitted according to configuration A in Table 6.2F.2-2</w:t>
      </w:r>
      <w:r>
        <w:t xml:space="preserve"> (MPR)</w:t>
      </w:r>
    </w:p>
    <w:p w:rsidR="00A36F6E" w:rsidRPr="00A36F6E" w:rsidRDefault="00A36F6E" w:rsidP="00A36F6E">
      <w:pPr>
        <w:pStyle w:val="a0"/>
        <w:numPr>
          <w:ilvl w:val="0"/>
          <w:numId w:val="8"/>
        </w:numPr>
      </w:pPr>
      <w:r w:rsidRPr="00A36F6E">
        <w:t>when all RB’s in all sub-bands for 100MHz wideband operation are fully allocated and sub-bands are transmitted according to configuration [B] in Table 6.2F.2-2 (MPR)</w:t>
      </w:r>
    </w:p>
    <w:p w:rsidR="00A36F6E" w:rsidRPr="00A36F6E" w:rsidRDefault="00A36F6E" w:rsidP="00A36F6E">
      <w:pPr>
        <w:pStyle w:val="a0"/>
        <w:numPr>
          <w:ilvl w:val="0"/>
          <w:numId w:val="8"/>
        </w:numPr>
      </w:pPr>
      <w:r w:rsidRPr="00A1115A">
        <w:t>when all RB’s in a 20 MHz channel or all RB’s in all sub-bands for wideband operation are fully allocated and all sub-bands are transmitted</w:t>
      </w:r>
      <w:r>
        <w:t xml:space="preserve"> (A-MPR)</w:t>
      </w:r>
    </w:p>
    <w:p w:rsidR="00E7129D" w:rsidRDefault="00A36F6E" w:rsidP="00E7129D">
      <w:pPr>
        <w:pStyle w:val="a0"/>
        <w:rPr>
          <w:lang w:val="en-US" w:eastAsia="ko-KR"/>
        </w:rPr>
      </w:pPr>
      <w:r>
        <w:rPr>
          <w:lang w:val="en-US" w:eastAsia="ko-KR"/>
        </w:rPr>
        <w:t xml:space="preserve">Partial RB allocation is, </w:t>
      </w:r>
    </w:p>
    <w:p w:rsidR="00A36F6E" w:rsidRPr="00A36F6E" w:rsidRDefault="00A36F6E" w:rsidP="00A36F6E">
      <w:pPr>
        <w:pStyle w:val="a0"/>
        <w:numPr>
          <w:ilvl w:val="0"/>
          <w:numId w:val="8"/>
        </w:numPr>
        <w:rPr>
          <w:lang w:val="en-US" w:eastAsia="ko-KR"/>
        </w:rPr>
      </w:pPr>
      <w:r w:rsidRPr="00A1115A">
        <w:t xml:space="preserve">when one or more RB’s in one or more sub-bands are not allocated or when the transmitted sub-bands for wideband operation are </w:t>
      </w:r>
      <w:bookmarkStart w:id="5" w:name="_GoBack"/>
      <w:bookmarkEnd w:id="5"/>
      <w:r w:rsidRPr="00A1115A">
        <w:t>transmitted according to configuration B in Table 6.2F.2-2</w:t>
      </w:r>
      <w:r>
        <w:t xml:space="preserve"> (MPR)</w:t>
      </w:r>
    </w:p>
    <w:p w:rsidR="00A36F6E" w:rsidRPr="00A36F6E" w:rsidRDefault="00A36F6E" w:rsidP="00A36F6E">
      <w:pPr>
        <w:pStyle w:val="a0"/>
        <w:numPr>
          <w:ilvl w:val="0"/>
          <w:numId w:val="8"/>
        </w:numPr>
        <w:rPr>
          <w:lang w:val="en-US" w:eastAsia="ko-KR"/>
        </w:rPr>
      </w:pPr>
      <w:r w:rsidRPr="00A1115A">
        <w:lastRenderedPageBreak/>
        <w:t>when one or more RB’s in one or more sub-bands are not allocated or when not all transmitted sub-bands for wideband operation are transmitted</w:t>
      </w:r>
      <w:r>
        <w:t xml:space="preserve"> (A-MPR)</w:t>
      </w:r>
    </w:p>
    <w:p w:rsidR="00A36F6E" w:rsidRPr="00A36F6E" w:rsidRDefault="00A36F6E" w:rsidP="00A36F6E">
      <w:pPr>
        <w:pStyle w:val="a0"/>
        <w:numPr>
          <w:ilvl w:val="0"/>
          <w:numId w:val="8"/>
        </w:numPr>
        <w:rPr>
          <w:lang w:val="en-US" w:eastAsia="ko-KR"/>
        </w:rPr>
      </w:pPr>
      <w:r w:rsidRPr="00A1115A">
        <w:t>when one or more RB’s in one or more sub-bands are not allocated but when all sub-bands within the channel are transmitted</w:t>
      </w:r>
      <w:r>
        <w:t xml:space="preserve"> (A-MPR)</w:t>
      </w:r>
    </w:p>
    <w:p w:rsidR="00E7129D" w:rsidRDefault="00E7129D" w:rsidP="00591391">
      <w:pPr>
        <w:pStyle w:val="a0"/>
        <w:rPr>
          <w:b/>
          <w:lang w:val="en-US" w:eastAsia="ko-KR"/>
        </w:rPr>
      </w:pPr>
    </w:p>
    <w:p w:rsidR="00EA1A21" w:rsidRDefault="00EA1A21" w:rsidP="00591391">
      <w:pPr>
        <w:pStyle w:val="a0"/>
        <w:rPr>
          <w:lang w:val="en-US" w:eastAsia="ko-KR"/>
        </w:rPr>
      </w:pPr>
      <w:r>
        <w:rPr>
          <w:lang w:val="en-US" w:eastAsia="ko-KR"/>
        </w:rPr>
        <w:t>Based on the agreed simulation scenario in Table 2, our understanding is that test cases for ‘Full’ and ‘Wideband Full’ correspond to ‘Full RB allocation’ and test cases for ‘Interlace’ and ‘Wideband Interlace’ correspond to ‘Partial RB allocation’. If the understan</w:t>
      </w:r>
      <w:r w:rsidR="00C574E3">
        <w:rPr>
          <w:lang w:val="en-US" w:eastAsia="ko-KR"/>
        </w:rPr>
        <w:t>d</w:t>
      </w:r>
      <w:r>
        <w:rPr>
          <w:lang w:val="en-US" w:eastAsia="ko-KR"/>
        </w:rPr>
        <w:t>ing is correct, Full RB allocation and Partial RB allocation need to be updated with consistenc</w:t>
      </w:r>
      <w:r w:rsidR="00A40A17">
        <w:rPr>
          <w:lang w:val="en-US" w:eastAsia="ko-KR"/>
        </w:rPr>
        <w:t>y</w:t>
      </w:r>
      <w:r>
        <w:rPr>
          <w:lang w:val="en-US" w:eastAsia="ko-KR"/>
        </w:rPr>
        <w:t xml:space="preserve"> between MPR and A-MPR</w:t>
      </w:r>
      <w:r w:rsidR="00A40A17">
        <w:rPr>
          <w:lang w:val="en-US" w:eastAsia="ko-KR"/>
        </w:rPr>
        <w:t xml:space="preserve"> as follows</w:t>
      </w:r>
      <w:r>
        <w:rPr>
          <w:lang w:val="en-US" w:eastAsia="ko-KR"/>
        </w:rPr>
        <w:t>.</w:t>
      </w:r>
    </w:p>
    <w:p w:rsidR="00A40A17" w:rsidRPr="00A40A17" w:rsidRDefault="00A40A17" w:rsidP="00A40A17">
      <w:pPr>
        <w:pStyle w:val="a0"/>
        <w:rPr>
          <w:lang w:val="en-US" w:eastAsia="ko-KR"/>
        </w:rPr>
      </w:pPr>
      <w:r w:rsidRPr="00A40A17">
        <w:rPr>
          <w:rFonts w:hint="eastAsia"/>
          <w:lang w:val="en-US" w:eastAsia="ko-KR"/>
        </w:rPr>
        <w:t xml:space="preserve">Full RB allocation: </w:t>
      </w:r>
    </w:p>
    <w:p w:rsidR="00A40A17" w:rsidRPr="00A40A17" w:rsidRDefault="00A40A17" w:rsidP="00A40A17">
      <w:pPr>
        <w:pStyle w:val="a0"/>
        <w:numPr>
          <w:ilvl w:val="0"/>
          <w:numId w:val="8"/>
        </w:numPr>
      </w:pPr>
      <w:r w:rsidRPr="00A40A17">
        <w:rPr>
          <w:rFonts w:hint="eastAsia"/>
        </w:rPr>
        <w:t>when all RB</w:t>
      </w:r>
      <w:r w:rsidRPr="00A40A17">
        <w:rPr>
          <w:rFonts w:hint="eastAsia"/>
        </w:rPr>
        <w:t>’</w:t>
      </w:r>
      <w:r w:rsidRPr="00A40A17">
        <w:rPr>
          <w:rFonts w:hint="eastAsia"/>
        </w:rPr>
        <w:t>s in a 20 MHz channel</w:t>
      </w:r>
      <w:r w:rsidR="00C574E3">
        <w:t>,</w:t>
      </w:r>
      <w:r w:rsidRPr="00A40A17">
        <w:rPr>
          <w:rFonts w:hint="eastAsia"/>
        </w:rPr>
        <w:t xml:space="preserve"> or all RB</w:t>
      </w:r>
      <w:r w:rsidRPr="00A40A17">
        <w:rPr>
          <w:rFonts w:hint="eastAsia"/>
        </w:rPr>
        <w:t>’</w:t>
      </w:r>
      <w:r w:rsidRPr="00A40A17">
        <w:rPr>
          <w:rFonts w:hint="eastAsia"/>
        </w:rPr>
        <w:t>s in all sub-bands for wideband operation are fully allocated and all sub-bands are transmitted</w:t>
      </w:r>
      <w:r>
        <w:t>,</w:t>
      </w:r>
      <w:r w:rsidRPr="00A40A17">
        <w:rPr>
          <w:rFonts w:hint="eastAsia"/>
        </w:rPr>
        <w:t xml:space="preserve"> or</w:t>
      </w:r>
      <w:r>
        <w:t xml:space="preserve"> </w:t>
      </w:r>
      <w:r w:rsidRPr="00A40A17">
        <w:rPr>
          <w:rFonts w:hint="eastAsia"/>
        </w:rPr>
        <w:t>all RB</w:t>
      </w:r>
      <w:r w:rsidRPr="00A40A17">
        <w:rPr>
          <w:rFonts w:hint="eastAsia"/>
        </w:rPr>
        <w:t>’</w:t>
      </w:r>
      <w:r w:rsidRPr="00A40A17">
        <w:rPr>
          <w:rFonts w:hint="eastAsia"/>
        </w:rPr>
        <w:t>s in all sub-bands for wideband operation are fully allocated and sub-bands are transmitted</w:t>
      </w:r>
      <w:r>
        <w:t xml:space="preserve"> according to configurations in Table 6.2F.2-2</w:t>
      </w:r>
    </w:p>
    <w:p w:rsidR="00A40A17" w:rsidRPr="00A40A17" w:rsidRDefault="00A40A17" w:rsidP="00A40A17">
      <w:pPr>
        <w:pStyle w:val="a0"/>
        <w:rPr>
          <w:lang w:val="en-US" w:eastAsia="ko-KR"/>
        </w:rPr>
      </w:pPr>
      <w:r w:rsidRPr="00A40A17">
        <w:rPr>
          <w:rFonts w:hint="eastAsia"/>
          <w:lang w:val="en-US" w:eastAsia="ko-KR"/>
        </w:rPr>
        <w:t xml:space="preserve">Partial RB allocation: </w:t>
      </w:r>
    </w:p>
    <w:p w:rsidR="00A40A17" w:rsidRPr="00A40A17" w:rsidRDefault="00A40A17" w:rsidP="00A40A17">
      <w:pPr>
        <w:pStyle w:val="a0"/>
        <w:numPr>
          <w:ilvl w:val="0"/>
          <w:numId w:val="8"/>
        </w:numPr>
      </w:pPr>
      <w:r w:rsidRPr="00A40A17">
        <w:rPr>
          <w:rFonts w:hint="eastAsia"/>
        </w:rPr>
        <w:t>when one or more RB</w:t>
      </w:r>
      <w:r w:rsidRPr="00A40A17">
        <w:rPr>
          <w:rFonts w:hint="eastAsia"/>
        </w:rPr>
        <w:t>’</w:t>
      </w:r>
      <w:r w:rsidRPr="00A40A17">
        <w:rPr>
          <w:rFonts w:hint="eastAsia"/>
        </w:rPr>
        <w:t>s in one or more sub-bands are not allocated but when all sub-bands within the channel are transmitted or when sub-bands are transmitted according to configuration</w:t>
      </w:r>
      <w:r>
        <w:t>s</w:t>
      </w:r>
      <w:r w:rsidRPr="00A40A17">
        <w:rPr>
          <w:rFonts w:hint="eastAsia"/>
        </w:rPr>
        <w:t xml:space="preserve"> in Table 6.2F.2-2</w:t>
      </w:r>
    </w:p>
    <w:p w:rsidR="00A40A17" w:rsidRDefault="00A40A17" w:rsidP="00A40A17">
      <w:pPr>
        <w:pStyle w:val="a0"/>
        <w:rPr>
          <w:b/>
          <w:lang w:val="en-US" w:eastAsia="ko-KR"/>
        </w:rPr>
      </w:pPr>
    </w:p>
    <w:p w:rsidR="00A40A17" w:rsidRDefault="00A40A17" w:rsidP="00A40A17">
      <w:pPr>
        <w:pStyle w:val="a0"/>
        <w:rPr>
          <w:b/>
          <w:lang w:val="en-US" w:eastAsia="ko-KR"/>
        </w:rPr>
      </w:pPr>
      <w:r w:rsidRPr="00341D62">
        <w:rPr>
          <w:b/>
          <w:lang w:val="en-US" w:eastAsia="ko-KR"/>
        </w:rPr>
        <w:t xml:space="preserve">Proposal </w:t>
      </w:r>
      <w:r>
        <w:rPr>
          <w:b/>
          <w:lang w:val="en-US" w:eastAsia="ko-KR"/>
        </w:rPr>
        <w:t>6</w:t>
      </w:r>
      <w:r w:rsidRPr="00341D62">
        <w:rPr>
          <w:b/>
          <w:lang w:val="en-US" w:eastAsia="ko-KR"/>
        </w:rPr>
        <w:t xml:space="preserve">: </w:t>
      </w:r>
      <w:r>
        <w:rPr>
          <w:b/>
          <w:lang w:val="en-US" w:eastAsia="ko-KR"/>
        </w:rPr>
        <w:t>Update Full RB allocation and Partial RB allocation with consistency between MPR and A-MPR.</w:t>
      </w:r>
    </w:p>
    <w:p w:rsidR="00A40A17" w:rsidRPr="00A40A17" w:rsidRDefault="00A40A17" w:rsidP="00A40A17">
      <w:pPr>
        <w:pStyle w:val="a0"/>
        <w:ind w:leftChars="100" w:left="200"/>
        <w:rPr>
          <w:b/>
          <w:lang w:val="en-US" w:eastAsia="ko-KR"/>
        </w:rPr>
      </w:pPr>
      <w:r w:rsidRPr="00A40A17">
        <w:rPr>
          <w:rFonts w:hint="eastAsia"/>
          <w:b/>
          <w:lang w:val="en-US" w:eastAsia="ko-KR"/>
        </w:rPr>
        <w:t xml:space="preserve">Full RB allocation: </w:t>
      </w:r>
    </w:p>
    <w:p w:rsidR="00A40A17" w:rsidRPr="00A40A17" w:rsidRDefault="00A40A17" w:rsidP="00A40A17">
      <w:pPr>
        <w:pStyle w:val="a0"/>
        <w:numPr>
          <w:ilvl w:val="0"/>
          <w:numId w:val="8"/>
        </w:numPr>
        <w:ind w:leftChars="300" w:left="960"/>
        <w:rPr>
          <w:b/>
        </w:rPr>
      </w:pPr>
      <w:r w:rsidRPr="00A40A17">
        <w:rPr>
          <w:rFonts w:hint="eastAsia"/>
          <w:b/>
        </w:rPr>
        <w:t>when all RB</w:t>
      </w:r>
      <w:r w:rsidRPr="00A40A17">
        <w:rPr>
          <w:rFonts w:hint="eastAsia"/>
          <w:b/>
        </w:rPr>
        <w:t>’</w:t>
      </w:r>
      <w:r w:rsidRPr="00A40A17">
        <w:rPr>
          <w:rFonts w:hint="eastAsia"/>
          <w:b/>
        </w:rPr>
        <w:t>s in a 20 MHz channel</w:t>
      </w:r>
      <w:r w:rsidRPr="00A40A17">
        <w:rPr>
          <w:b/>
        </w:rPr>
        <w:t>,</w:t>
      </w:r>
      <w:r w:rsidRPr="00A40A17">
        <w:rPr>
          <w:rFonts w:hint="eastAsia"/>
          <w:b/>
        </w:rPr>
        <w:t xml:space="preserve"> or all RB</w:t>
      </w:r>
      <w:r w:rsidRPr="00A40A17">
        <w:rPr>
          <w:rFonts w:hint="eastAsia"/>
          <w:b/>
        </w:rPr>
        <w:t>’</w:t>
      </w:r>
      <w:r w:rsidRPr="00A40A17">
        <w:rPr>
          <w:rFonts w:hint="eastAsia"/>
          <w:b/>
        </w:rPr>
        <w:t>s in all sub-bands for wideband operation are fully allocated and all sub-bands are transmitted</w:t>
      </w:r>
      <w:r w:rsidRPr="00A40A17">
        <w:rPr>
          <w:b/>
        </w:rPr>
        <w:t>,</w:t>
      </w:r>
      <w:r w:rsidRPr="00A40A17">
        <w:rPr>
          <w:rFonts w:hint="eastAsia"/>
          <w:b/>
        </w:rPr>
        <w:t xml:space="preserve"> or</w:t>
      </w:r>
      <w:r w:rsidRPr="00A40A17">
        <w:rPr>
          <w:b/>
        </w:rPr>
        <w:t xml:space="preserve"> </w:t>
      </w:r>
      <w:r w:rsidRPr="00A40A17">
        <w:rPr>
          <w:rFonts w:hint="eastAsia"/>
          <w:b/>
        </w:rPr>
        <w:t>all RB</w:t>
      </w:r>
      <w:r w:rsidRPr="00A40A17">
        <w:rPr>
          <w:rFonts w:hint="eastAsia"/>
          <w:b/>
        </w:rPr>
        <w:t>’</w:t>
      </w:r>
      <w:r w:rsidRPr="00A40A17">
        <w:rPr>
          <w:rFonts w:hint="eastAsia"/>
          <w:b/>
        </w:rPr>
        <w:t>s in all sub-bands for wideband operation are fully allocated and sub-bands are transmitted</w:t>
      </w:r>
      <w:r w:rsidRPr="00A40A17">
        <w:rPr>
          <w:b/>
        </w:rPr>
        <w:t xml:space="preserve"> according to configurations in Table 6.2F.2-2</w:t>
      </w:r>
    </w:p>
    <w:p w:rsidR="00A40A17" w:rsidRPr="00A40A17" w:rsidRDefault="00A40A17" w:rsidP="00A40A17">
      <w:pPr>
        <w:pStyle w:val="a0"/>
        <w:ind w:leftChars="100" w:left="200"/>
        <w:rPr>
          <w:b/>
          <w:lang w:val="en-US" w:eastAsia="ko-KR"/>
        </w:rPr>
      </w:pPr>
      <w:r w:rsidRPr="00A40A17">
        <w:rPr>
          <w:rFonts w:hint="eastAsia"/>
          <w:b/>
          <w:lang w:val="en-US" w:eastAsia="ko-KR"/>
        </w:rPr>
        <w:t xml:space="preserve">Partial RB allocation: </w:t>
      </w:r>
    </w:p>
    <w:p w:rsidR="00A40A17" w:rsidRPr="00A40A17" w:rsidRDefault="00A40A17" w:rsidP="00A40A17">
      <w:pPr>
        <w:pStyle w:val="a0"/>
        <w:numPr>
          <w:ilvl w:val="0"/>
          <w:numId w:val="8"/>
        </w:numPr>
        <w:ind w:leftChars="300" w:left="960"/>
        <w:rPr>
          <w:b/>
        </w:rPr>
      </w:pPr>
      <w:r w:rsidRPr="00A40A17">
        <w:rPr>
          <w:rFonts w:hint="eastAsia"/>
          <w:b/>
        </w:rPr>
        <w:t>when one or more RB</w:t>
      </w:r>
      <w:r w:rsidRPr="00A40A17">
        <w:rPr>
          <w:rFonts w:hint="eastAsia"/>
          <w:b/>
        </w:rPr>
        <w:t>’</w:t>
      </w:r>
      <w:r w:rsidRPr="00A40A17">
        <w:rPr>
          <w:rFonts w:hint="eastAsia"/>
          <w:b/>
        </w:rPr>
        <w:t>s in one or more sub-bands are not allocated but when all sub-bands within the channel are transmitted or when sub-bands are transmitted according to configuration</w:t>
      </w:r>
      <w:r w:rsidRPr="00A40A17">
        <w:rPr>
          <w:b/>
        </w:rPr>
        <w:t>s</w:t>
      </w:r>
      <w:r w:rsidRPr="00A40A17">
        <w:rPr>
          <w:rFonts w:hint="eastAsia"/>
          <w:b/>
        </w:rPr>
        <w:t xml:space="preserve"> in Table 6.2F.2-2</w:t>
      </w:r>
    </w:p>
    <w:p w:rsidR="00A36F6E" w:rsidRPr="00A40A17" w:rsidRDefault="00A36F6E" w:rsidP="00591391">
      <w:pPr>
        <w:pStyle w:val="a0"/>
        <w:rPr>
          <w:b/>
          <w:lang w:eastAsia="ko-KR"/>
        </w:rPr>
      </w:pPr>
    </w:p>
    <w:p w:rsidR="000F4D71" w:rsidRPr="0054708A" w:rsidRDefault="000F4D71" w:rsidP="000F4D71">
      <w:pPr>
        <w:pStyle w:val="1"/>
        <w:rPr>
          <w:lang w:val="en-US" w:eastAsia="ko-KR"/>
        </w:rPr>
      </w:pPr>
      <w:r w:rsidRPr="0054708A">
        <w:rPr>
          <w:rFonts w:eastAsia="바탕" w:hint="eastAsia"/>
          <w:color w:val="000000"/>
          <w:kern w:val="2"/>
          <w:lang w:val="en-US" w:eastAsia="ko-KR"/>
        </w:rPr>
        <w:t>Conclusion</w:t>
      </w:r>
    </w:p>
    <w:p w:rsidR="00333D90" w:rsidRDefault="00333D90" w:rsidP="009430E6">
      <w:pPr>
        <w:ind w:firstLineChars="50" w:firstLine="100"/>
        <w:rPr>
          <w:lang w:val="en-US" w:eastAsia="ko-KR"/>
        </w:rPr>
      </w:pPr>
      <w:r>
        <w:rPr>
          <w:lang w:val="en-US" w:eastAsia="ko-KR"/>
        </w:rPr>
        <w:t xml:space="preserve">In this contribution, </w:t>
      </w:r>
      <w:r w:rsidRPr="00EE223B">
        <w:rPr>
          <w:lang w:val="en-US" w:eastAsia="ko-KR"/>
        </w:rPr>
        <w:t>we pro</w:t>
      </w:r>
      <w:r>
        <w:rPr>
          <w:lang w:val="en-US" w:eastAsia="ko-KR"/>
        </w:rPr>
        <w:t xml:space="preserve">vide </w:t>
      </w:r>
      <w:r w:rsidR="00666AF5">
        <w:rPr>
          <w:lang w:val="en-US" w:eastAsia="ko-KR"/>
        </w:rPr>
        <w:t xml:space="preserve">the </w:t>
      </w:r>
      <w:r w:rsidR="00CC6B01">
        <w:rPr>
          <w:lang w:val="en-US" w:eastAsia="ko-KR"/>
        </w:rPr>
        <w:t>simulation</w:t>
      </w:r>
      <w:r w:rsidRPr="00117A24">
        <w:rPr>
          <w:lang w:val="en-US" w:eastAsia="ko-KR"/>
        </w:rPr>
        <w:t xml:space="preserve"> results for NR-U</w:t>
      </w:r>
      <w:r w:rsidR="00CC6B01">
        <w:rPr>
          <w:lang w:val="en-US" w:eastAsia="ko-KR"/>
        </w:rPr>
        <w:t xml:space="preserve"> PC3</w:t>
      </w:r>
      <w:r w:rsidR="00666AF5">
        <w:rPr>
          <w:lang w:val="en-US" w:eastAsia="ko-KR"/>
        </w:rPr>
        <w:t xml:space="preserve"> MPR and </w:t>
      </w:r>
      <w:r w:rsidR="00C574E3">
        <w:rPr>
          <w:lang w:val="en-US" w:eastAsia="ko-KR"/>
        </w:rPr>
        <w:t xml:space="preserve">a </w:t>
      </w:r>
      <w:r w:rsidR="00C00CBC">
        <w:rPr>
          <w:lang w:val="en-US" w:eastAsia="ko-KR"/>
        </w:rPr>
        <w:t>view o</w:t>
      </w:r>
      <w:r w:rsidR="00C574E3">
        <w:rPr>
          <w:lang w:val="en-US" w:eastAsia="ko-KR"/>
        </w:rPr>
        <w:t>f</w:t>
      </w:r>
      <w:r w:rsidR="00C00CBC">
        <w:rPr>
          <w:lang w:val="en-US" w:eastAsia="ko-KR"/>
        </w:rPr>
        <w:t xml:space="preserve"> MPR and </w:t>
      </w:r>
      <w:r w:rsidR="00666AF5">
        <w:rPr>
          <w:lang w:val="en-US" w:eastAsia="ko-KR"/>
        </w:rPr>
        <w:t>A-MPR in South Korea</w:t>
      </w:r>
      <w:r w:rsidR="00C00CBC">
        <w:rPr>
          <w:lang w:val="en-US" w:eastAsia="ko-KR"/>
        </w:rPr>
        <w:t xml:space="preserve"> based on the WF[1]</w:t>
      </w:r>
      <w:r w:rsidR="00CC6B01">
        <w:rPr>
          <w:lang w:val="en-US" w:eastAsia="ko-KR"/>
        </w:rPr>
        <w:t>.</w:t>
      </w:r>
      <w:r w:rsidR="00666AF5">
        <w:rPr>
          <w:lang w:val="en-US" w:eastAsia="ko-KR"/>
        </w:rPr>
        <w:t xml:space="preserve"> </w:t>
      </w:r>
      <w:r w:rsidR="00C00CBC">
        <w:rPr>
          <w:lang w:val="en-US" w:eastAsia="ko-KR"/>
        </w:rPr>
        <w:t xml:space="preserve">The followings are proposed for </w:t>
      </w:r>
      <w:r w:rsidR="00CC6B01">
        <w:rPr>
          <w:lang w:val="en-US" w:eastAsia="ko-KR"/>
        </w:rPr>
        <w:t xml:space="preserve">MPR </w:t>
      </w:r>
      <w:r w:rsidR="00666AF5">
        <w:rPr>
          <w:lang w:val="en-US" w:eastAsia="ko-KR"/>
        </w:rPr>
        <w:t>and A-MPR</w:t>
      </w:r>
      <w:r w:rsidR="00C00CBC">
        <w:rPr>
          <w:lang w:val="en-US" w:eastAsia="ko-KR"/>
        </w:rPr>
        <w:t>.</w:t>
      </w:r>
    </w:p>
    <w:p w:rsidR="00333D90" w:rsidRPr="00333D90" w:rsidRDefault="00333D90" w:rsidP="00333D90">
      <w:pPr>
        <w:pStyle w:val="a0"/>
        <w:rPr>
          <w:lang w:val="en-US" w:eastAsia="ko-KR"/>
        </w:rPr>
      </w:pPr>
    </w:p>
    <w:p w:rsidR="00C574E3" w:rsidRDefault="00C574E3" w:rsidP="00C574E3">
      <w:pPr>
        <w:pStyle w:val="a0"/>
        <w:rPr>
          <w:b/>
          <w:lang w:val="en-US" w:eastAsia="ko-KR"/>
        </w:rPr>
      </w:pPr>
      <w:r w:rsidRPr="00341D62">
        <w:rPr>
          <w:b/>
          <w:lang w:val="en-US" w:eastAsia="ko-KR"/>
        </w:rPr>
        <w:t xml:space="preserve">Proposal 1: </w:t>
      </w:r>
      <w:r>
        <w:rPr>
          <w:b/>
          <w:lang w:val="en-US" w:eastAsia="ko-KR"/>
        </w:rPr>
        <w:t>Consider the round-up and round-down to the closest 0.5dB in baseline Table 1.</w:t>
      </w:r>
    </w:p>
    <w:p w:rsidR="00C574E3" w:rsidRDefault="00C574E3" w:rsidP="00C574E3">
      <w:pPr>
        <w:pStyle w:val="a0"/>
        <w:rPr>
          <w:b/>
          <w:lang w:val="en-US" w:eastAsia="ko-KR"/>
        </w:rPr>
      </w:pPr>
      <w:r>
        <w:rPr>
          <w:b/>
          <w:lang w:val="en-US" w:eastAsia="ko-KR"/>
        </w:rPr>
        <w:t xml:space="preserve">Proposal 2: </w:t>
      </w:r>
      <w:r w:rsidRPr="00341D62">
        <w:rPr>
          <w:b/>
          <w:lang w:val="en-US" w:eastAsia="ko-KR"/>
        </w:rPr>
        <w:t xml:space="preserve">Define </w:t>
      </w:r>
      <w:r>
        <w:rPr>
          <w:b/>
          <w:lang w:val="en-US" w:eastAsia="ko-KR"/>
        </w:rPr>
        <w:t>MPR as provided in Table 3 for NR-U PC3 with 1Tx (23dBm).</w:t>
      </w:r>
    </w:p>
    <w:p w:rsidR="00C574E3" w:rsidRDefault="00C574E3" w:rsidP="00C574E3">
      <w:pPr>
        <w:pStyle w:val="a0"/>
        <w:rPr>
          <w:b/>
          <w:lang w:val="en-US" w:eastAsia="ko-KR"/>
        </w:rPr>
      </w:pPr>
      <w:r w:rsidRPr="00341D62">
        <w:rPr>
          <w:b/>
          <w:lang w:val="en-US" w:eastAsia="ko-KR"/>
        </w:rPr>
        <w:t xml:space="preserve">Proposal </w:t>
      </w:r>
      <w:r>
        <w:rPr>
          <w:b/>
          <w:lang w:val="en-US" w:eastAsia="ko-KR"/>
        </w:rPr>
        <w:t>3</w:t>
      </w:r>
      <w:r w:rsidRPr="00341D62">
        <w:rPr>
          <w:b/>
          <w:lang w:val="en-US" w:eastAsia="ko-KR"/>
        </w:rPr>
        <w:t xml:space="preserve">: Define </w:t>
      </w:r>
      <w:r>
        <w:rPr>
          <w:b/>
          <w:lang w:val="en-US" w:eastAsia="ko-KR"/>
        </w:rPr>
        <w:t>MPR</w:t>
      </w:r>
      <w:r w:rsidRPr="005B41B6">
        <w:rPr>
          <w:b/>
          <w:lang w:val="en-US" w:eastAsia="ko-KR"/>
        </w:rPr>
        <w:t xml:space="preserve"> </w:t>
      </w:r>
      <w:r>
        <w:rPr>
          <w:b/>
          <w:lang w:val="en-US" w:eastAsia="ko-KR"/>
        </w:rPr>
        <w:t>as provided in Table 4 for NR-U PC3 with 2Tx (2x20dBm) for both antenna isolation of 10dB and 16dB.</w:t>
      </w:r>
    </w:p>
    <w:p w:rsidR="00C574E3" w:rsidRDefault="00C574E3" w:rsidP="00C574E3">
      <w:pPr>
        <w:pStyle w:val="a0"/>
        <w:rPr>
          <w:b/>
          <w:lang w:val="en-US" w:eastAsia="ko-KR"/>
        </w:rPr>
      </w:pPr>
      <w:r w:rsidRPr="00341D62">
        <w:rPr>
          <w:b/>
          <w:lang w:val="en-US" w:eastAsia="ko-KR"/>
        </w:rPr>
        <w:t xml:space="preserve">Proposal </w:t>
      </w:r>
      <w:r>
        <w:rPr>
          <w:b/>
          <w:lang w:val="en-US" w:eastAsia="ko-KR"/>
        </w:rPr>
        <w:t>4</w:t>
      </w:r>
      <w:r w:rsidRPr="00341D62">
        <w:rPr>
          <w:b/>
          <w:lang w:val="en-US" w:eastAsia="ko-KR"/>
        </w:rPr>
        <w:t xml:space="preserve">: </w:t>
      </w:r>
      <w:r>
        <w:rPr>
          <w:b/>
          <w:lang w:val="en-US" w:eastAsia="ko-KR"/>
        </w:rPr>
        <w:t>Define NR-U PC3 A-MPR for 1Tx and 2Tx separately</w:t>
      </w:r>
      <w:r w:rsidRPr="0080262C">
        <w:rPr>
          <w:b/>
          <w:lang w:val="en-US" w:eastAsia="ko-KR"/>
        </w:rPr>
        <w:t xml:space="preserve"> </w:t>
      </w:r>
      <w:r>
        <w:rPr>
          <w:b/>
          <w:lang w:val="en-US" w:eastAsia="ko-KR"/>
        </w:rPr>
        <w:t>in South Korea.</w:t>
      </w:r>
    </w:p>
    <w:p w:rsidR="00C574E3" w:rsidRDefault="00C574E3" w:rsidP="00C574E3">
      <w:pPr>
        <w:pStyle w:val="a0"/>
        <w:rPr>
          <w:b/>
          <w:lang w:val="en-US" w:eastAsia="ko-KR"/>
        </w:rPr>
      </w:pPr>
      <w:r w:rsidRPr="00341D62">
        <w:rPr>
          <w:b/>
          <w:lang w:val="en-US" w:eastAsia="ko-KR"/>
        </w:rPr>
        <w:t xml:space="preserve">Proposal </w:t>
      </w:r>
      <w:r>
        <w:rPr>
          <w:b/>
          <w:lang w:val="en-US" w:eastAsia="ko-KR"/>
        </w:rPr>
        <w:t>5</w:t>
      </w:r>
      <w:r w:rsidRPr="00341D62">
        <w:rPr>
          <w:b/>
          <w:lang w:val="en-US" w:eastAsia="ko-KR"/>
        </w:rPr>
        <w:t xml:space="preserve">: </w:t>
      </w:r>
      <w:r>
        <w:rPr>
          <w:b/>
          <w:lang w:val="en-US" w:eastAsia="ko-KR"/>
        </w:rPr>
        <w:t>Define A-MPR by removing [ ] from</w:t>
      </w:r>
      <w:r w:rsidRPr="00341D62">
        <w:rPr>
          <w:b/>
          <w:lang w:val="en-US" w:eastAsia="ko-KR"/>
        </w:rPr>
        <w:t xml:space="preserve"> </w:t>
      </w:r>
      <w:r>
        <w:rPr>
          <w:b/>
          <w:lang w:val="en-US" w:eastAsia="ko-KR"/>
        </w:rPr>
        <w:t>Table 8  for NR-U PC3 A-MPR with 2Tx (2x20dBm) for both antenna isolation of 10dB and 16dB in South Korea.</w:t>
      </w:r>
    </w:p>
    <w:p w:rsidR="00C574E3" w:rsidRDefault="00C574E3" w:rsidP="00C574E3">
      <w:pPr>
        <w:pStyle w:val="a0"/>
        <w:rPr>
          <w:b/>
          <w:lang w:val="en-US" w:eastAsia="ko-KR"/>
        </w:rPr>
      </w:pPr>
      <w:r w:rsidRPr="00341D62">
        <w:rPr>
          <w:b/>
          <w:lang w:val="en-US" w:eastAsia="ko-KR"/>
        </w:rPr>
        <w:t xml:space="preserve">Proposal </w:t>
      </w:r>
      <w:r>
        <w:rPr>
          <w:b/>
          <w:lang w:val="en-US" w:eastAsia="ko-KR"/>
        </w:rPr>
        <w:t>6</w:t>
      </w:r>
      <w:r w:rsidRPr="00341D62">
        <w:rPr>
          <w:b/>
          <w:lang w:val="en-US" w:eastAsia="ko-KR"/>
        </w:rPr>
        <w:t xml:space="preserve">: </w:t>
      </w:r>
      <w:r>
        <w:rPr>
          <w:b/>
          <w:lang w:val="en-US" w:eastAsia="ko-KR"/>
        </w:rPr>
        <w:t>Update Full RB allocation and Partial RB allocation with consistency between MPR and A-MPR.</w:t>
      </w:r>
    </w:p>
    <w:p w:rsidR="00C574E3" w:rsidRPr="00A40A17" w:rsidRDefault="00C574E3" w:rsidP="00C574E3">
      <w:pPr>
        <w:pStyle w:val="a0"/>
        <w:ind w:leftChars="100" w:left="200"/>
        <w:rPr>
          <w:b/>
          <w:lang w:val="en-US" w:eastAsia="ko-KR"/>
        </w:rPr>
      </w:pPr>
      <w:r w:rsidRPr="00A40A17">
        <w:rPr>
          <w:rFonts w:hint="eastAsia"/>
          <w:b/>
          <w:lang w:val="en-US" w:eastAsia="ko-KR"/>
        </w:rPr>
        <w:t xml:space="preserve">Full RB allocation: </w:t>
      </w:r>
    </w:p>
    <w:p w:rsidR="00C574E3" w:rsidRPr="00A40A17" w:rsidRDefault="00C574E3" w:rsidP="00C574E3">
      <w:pPr>
        <w:pStyle w:val="a0"/>
        <w:numPr>
          <w:ilvl w:val="0"/>
          <w:numId w:val="8"/>
        </w:numPr>
        <w:ind w:leftChars="300" w:left="960"/>
        <w:rPr>
          <w:b/>
        </w:rPr>
      </w:pPr>
      <w:r w:rsidRPr="00A40A17">
        <w:rPr>
          <w:rFonts w:hint="eastAsia"/>
          <w:b/>
        </w:rPr>
        <w:t>when all RB</w:t>
      </w:r>
      <w:r w:rsidRPr="00A40A17">
        <w:rPr>
          <w:rFonts w:hint="eastAsia"/>
          <w:b/>
        </w:rPr>
        <w:t>’</w:t>
      </w:r>
      <w:r w:rsidRPr="00A40A17">
        <w:rPr>
          <w:rFonts w:hint="eastAsia"/>
          <w:b/>
        </w:rPr>
        <w:t>s in a 20 MHz channel</w:t>
      </w:r>
      <w:r w:rsidRPr="00A40A17">
        <w:rPr>
          <w:b/>
        </w:rPr>
        <w:t>,</w:t>
      </w:r>
      <w:r w:rsidRPr="00A40A17">
        <w:rPr>
          <w:rFonts w:hint="eastAsia"/>
          <w:b/>
        </w:rPr>
        <w:t xml:space="preserve"> or all RB</w:t>
      </w:r>
      <w:r w:rsidRPr="00A40A17">
        <w:rPr>
          <w:rFonts w:hint="eastAsia"/>
          <w:b/>
        </w:rPr>
        <w:t>’</w:t>
      </w:r>
      <w:r w:rsidRPr="00A40A17">
        <w:rPr>
          <w:rFonts w:hint="eastAsia"/>
          <w:b/>
        </w:rPr>
        <w:t>s in all sub-bands for wideband operation are fully allocated and all sub-bands are transmitted</w:t>
      </w:r>
      <w:r w:rsidRPr="00A40A17">
        <w:rPr>
          <w:b/>
        </w:rPr>
        <w:t>,</w:t>
      </w:r>
      <w:r w:rsidRPr="00A40A17">
        <w:rPr>
          <w:rFonts w:hint="eastAsia"/>
          <w:b/>
        </w:rPr>
        <w:t xml:space="preserve"> or</w:t>
      </w:r>
      <w:r w:rsidRPr="00A40A17">
        <w:rPr>
          <w:b/>
        </w:rPr>
        <w:t xml:space="preserve"> </w:t>
      </w:r>
      <w:r w:rsidRPr="00A40A17">
        <w:rPr>
          <w:rFonts w:hint="eastAsia"/>
          <w:b/>
        </w:rPr>
        <w:t>all RB</w:t>
      </w:r>
      <w:r w:rsidRPr="00A40A17">
        <w:rPr>
          <w:rFonts w:hint="eastAsia"/>
          <w:b/>
        </w:rPr>
        <w:t>’</w:t>
      </w:r>
      <w:r w:rsidRPr="00A40A17">
        <w:rPr>
          <w:rFonts w:hint="eastAsia"/>
          <w:b/>
        </w:rPr>
        <w:t>s in all sub-bands for wideband operation are fully allocated and sub-bands are transmitted</w:t>
      </w:r>
      <w:r w:rsidRPr="00A40A17">
        <w:rPr>
          <w:b/>
        </w:rPr>
        <w:t xml:space="preserve"> according to configurations in Table 6.2F.2-2</w:t>
      </w:r>
    </w:p>
    <w:p w:rsidR="00C574E3" w:rsidRPr="00A40A17" w:rsidRDefault="00C574E3" w:rsidP="00C574E3">
      <w:pPr>
        <w:pStyle w:val="a0"/>
        <w:ind w:leftChars="100" w:left="200"/>
        <w:rPr>
          <w:b/>
          <w:lang w:val="en-US" w:eastAsia="ko-KR"/>
        </w:rPr>
      </w:pPr>
      <w:r w:rsidRPr="00A40A17">
        <w:rPr>
          <w:rFonts w:hint="eastAsia"/>
          <w:b/>
          <w:lang w:val="en-US" w:eastAsia="ko-KR"/>
        </w:rPr>
        <w:t xml:space="preserve">Partial RB allocation: </w:t>
      </w:r>
    </w:p>
    <w:p w:rsidR="00C574E3" w:rsidRPr="00A40A17" w:rsidRDefault="00C574E3" w:rsidP="00C574E3">
      <w:pPr>
        <w:pStyle w:val="a0"/>
        <w:numPr>
          <w:ilvl w:val="0"/>
          <w:numId w:val="8"/>
        </w:numPr>
        <w:ind w:leftChars="300" w:left="960"/>
        <w:rPr>
          <w:b/>
        </w:rPr>
      </w:pPr>
      <w:r w:rsidRPr="00A40A17">
        <w:rPr>
          <w:rFonts w:hint="eastAsia"/>
          <w:b/>
        </w:rPr>
        <w:lastRenderedPageBreak/>
        <w:t>when one or more RB</w:t>
      </w:r>
      <w:r w:rsidRPr="00A40A17">
        <w:rPr>
          <w:rFonts w:hint="eastAsia"/>
          <w:b/>
        </w:rPr>
        <w:t>’</w:t>
      </w:r>
      <w:r w:rsidRPr="00A40A17">
        <w:rPr>
          <w:rFonts w:hint="eastAsia"/>
          <w:b/>
        </w:rPr>
        <w:t>s in one or more sub-bands are not allocated but when all sub-bands within the channel are transmitted or when sub-bands are transmitted according to configuration</w:t>
      </w:r>
      <w:r w:rsidRPr="00A40A17">
        <w:rPr>
          <w:b/>
        </w:rPr>
        <w:t>s</w:t>
      </w:r>
      <w:r w:rsidRPr="00A40A17">
        <w:rPr>
          <w:rFonts w:hint="eastAsia"/>
          <w:b/>
        </w:rPr>
        <w:t xml:space="preserve"> in Table 6.2F.2-2</w:t>
      </w:r>
    </w:p>
    <w:p w:rsidR="00CC6B01" w:rsidRPr="00C574E3" w:rsidRDefault="00CC6B01" w:rsidP="00CC6B01">
      <w:pPr>
        <w:pStyle w:val="a0"/>
        <w:rPr>
          <w:b/>
          <w:lang w:eastAsia="ko-KR"/>
        </w:rPr>
      </w:pPr>
    </w:p>
    <w:p w:rsidR="0080262C" w:rsidRDefault="0080262C" w:rsidP="0080262C">
      <w:pPr>
        <w:pStyle w:val="a0"/>
        <w:jc w:val="center"/>
        <w:rPr>
          <w:b/>
          <w:bCs/>
          <w:lang w:eastAsia="ko-KR"/>
        </w:rPr>
      </w:pPr>
      <w:r>
        <w:rPr>
          <w:b/>
          <w:bCs/>
          <w:lang w:eastAsia="ko-KR"/>
        </w:rPr>
        <w:t xml:space="preserve">Table 3. </w:t>
      </w:r>
      <w:r w:rsidRPr="00B17096">
        <w:rPr>
          <w:b/>
          <w:bCs/>
          <w:lang w:eastAsia="ko-KR"/>
        </w:rPr>
        <w:t xml:space="preserve">Proposed </w:t>
      </w:r>
      <w:r>
        <w:rPr>
          <w:b/>
          <w:bCs/>
          <w:lang w:eastAsia="ko-KR"/>
        </w:rPr>
        <w:t>M</w:t>
      </w:r>
      <w:r w:rsidRPr="000847CA">
        <w:rPr>
          <w:rFonts w:hint="eastAsia"/>
          <w:b/>
          <w:bCs/>
          <w:lang w:eastAsia="ko-KR"/>
        </w:rPr>
        <w:t xml:space="preserve">PR for </w:t>
      </w:r>
      <w:r>
        <w:rPr>
          <w:b/>
          <w:bCs/>
          <w:lang w:eastAsia="ko-KR"/>
        </w:rPr>
        <w:t xml:space="preserve">NR-U </w:t>
      </w:r>
      <w:r w:rsidRPr="000847CA">
        <w:rPr>
          <w:rFonts w:hint="eastAsia"/>
          <w:b/>
          <w:bCs/>
          <w:lang w:eastAsia="ko-KR"/>
        </w:rPr>
        <w:t>PC</w:t>
      </w:r>
      <w:r>
        <w:rPr>
          <w:b/>
          <w:bCs/>
          <w:lang w:eastAsia="ko-KR"/>
        </w:rPr>
        <w:t>3 with 1Tx</w:t>
      </w:r>
    </w:p>
    <w:tbl>
      <w:tblPr>
        <w:tblStyle w:val="a9"/>
        <w:tblW w:w="0" w:type="auto"/>
        <w:jc w:val="center"/>
        <w:tblLook w:val="04A0" w:firstRow="1" w:lastRow="0" w:firstColumn="1" w:lastColumn="0" w:noHBand="0" w:noVBand="1"/>
      </w:tblPr>
      <w:tblGrid>
        <w:gridCol w:w="1692"/>
        <w:gridCol w:w="1548"/>
        <w:gridCol w:w="1350"/>
        <w:gridCol w:w="1440"/>
      </w:tblGrid>
      <w:tr w:rsidR="001F4B0F" w:rsidRPr="00A1115A" w:rsidTr="00EB12F5">
        <w:trPr>
          <w:trHeight w:val="237"/>
          <w:jc w:val="center"/>
        </w:trPr>
        <w:tc>
          <w:tcPr>
            <w:tcW w:w="1692" w:type="dxa"/>
            <w:tcBorders>
              <w:top w:val="single" w:sz="4" w:space="0" w:color="auto"/>
              <w:bottom w:val="nil"/>
            </w:tcBorders>
            <w:shd w:val="clear" w:color="auto" w:fill="auto"/>
          </w:tcPr>
          <w:p w:rsidR="001F4B0F" w:rsidRPr="00A1115A" w:rsidRDefault="001F4B0F" w:rsidP="00EB12F5">
            <w:pPr>
              <w:pStyle w:val="TAH"/>
            </w:pPr>
            <w:r w:rsidRPr="00A1115A">
              <w:t>Pre-coding</w:t>
            </w:r>
          </w:p>
        </w:tc>
        <w:tc>
          <w:tcPr>
            <w:tcW w:w="1548" w:type="dxa"/>
            <w:tcBorders>
              <w:top w:val="single" w:sz="4" w:space="0" w:color="auto"/>
              <w:bottom w:val="nil"/>
            </w:tcBorders>
            <w:shd w:val="clear" w:color="auto" w:fill="auto"/>
          </w:tcPr>
          <w:p w:rsidR="001F4B0F" w:rsidRPr="00A1115A" w:rsidRDefault="001F4B0F" w:rsidP="00EB12F5">
            <w:pPr>
              <w:pStyle w:val="TAH"/>
            </w:pPr>
            <w:r w:rsidRPr="00A1115A">
              <w:t>Modulation</w:t>
            </w:r>
          </w:p>
        </w:tc>
        <w:tc>
          <w:tcPr>
            <w:tcW w:w="2790" w:type="dxa"/>
            <w:gridSpan w:val="2"/>
          </w:tcPr>
          <w:p w:rsidR="001F4B0F" w:rsidRPr="00A1115A" w:rsidRDefault="001F4B0F" w:rsidP="00EB12F5">
            <w:pPr>
              <w:pStyle w:val="TAH"/>
            </w:pPr>
            <w:r w:rsidRPr="00A1115A">
              <w:t>RB Allocation</w:t>
            </w:r>
          </w:p>
        </w:tc>
      </w:tr>
      <w:tr w:rsidR="001F4B0F" w:rsidRPr="00A1115A" w:rsidTr="00EB12F5">
        <w:trPr>
          <w:trHeight w:val="237"/>
          <w:jc w:val="center"/>
        </w:trPr>
        <w:tc>
          <w:tcPr>
            <w:tcW w:w="1692" w:type="dxa"/>
            <w:tcBorders>
              <w:top w:val="nil"/>
              <w:bottom w:val="single" w:sz="4" w:space="0" w:color="auto"/>
            </w:tcBorders>
            <w:shd w:val="clear" w:color="auto" w:fill="auto"/>
          </w:tcPr>
          <w:p w:rsidR="001F4B0F" w:rsidRPr="00A1115A" w:rsidRDefault="001F4B0F" w:rsidP="00EB12F5">
            <w:pPr>
              <w:pStyle w:val="TAH"/>
            </w:pPr>
          </w:p>
        </w:tc>
        <w:tc>
          <w:tcPr>
            <w:tcW w:w="1548" w:type="dxa"/>
            <w:tcBorders>
              <w:top w:val="nil"/>
            </w:tcBorders>
            <w:shd w:val="clear" w:color="auto" w:fill="auto"/>
          </w:tcPr>
          <w:p w:rsidR="001F4B0F" w:rsidRPr="00A1115A" w:rsidRDefault="001F4B0F" w:rsidP="00EB12F5">
            <w:pPr>
              <w:pStyle w:val="TAH"/>
            </w:pPr>
          </w:p>
        </w:tc>
        <w:tc>
          <w:tcPr>
            <w:tcW w:w="1350" w:type="dxa"/>
          </w:tcPr>
          <w:p w:rsidR="001F4B0F" w:rsidRPr="00A1115A" w:rsidRDefault="001F4B0F" w:rsidP="00EB12F5">
            <w:pPr>
              <w:pStyle w:val="TAH"/>
            </w:pPr>
            <w:r w:rsidRPr="00A1115A">
              <w:t>Full</w:t>
            </w:r>
            <w:r w:rsidRPr="00A1115A">
              <w:rPr>
                <w:bCs/>
                <w:vertAlign w:val="superscript"/>
              </w:rPr>
              <w:t>2</w:t>
            </w:r>
            <w:r w:rsidRPr="00A1115A">
              <w:t xml:space="preserve"> (dB)</w:t>
            </w:r>
          </w:p>
        </w:tc>
        <w:tc>
          <w:tcPr>
            <w:tcW w:w="1440" w:type="dxa"/>
          </w:tcPr>
          <w:p w:rsidR="001F4B0F" w:rsidRPr="00A1115A" w:rsidRDefault="001F4B0F" w:rsidP="00EB12F5">
            <w:pPr>
              <w:pStyle w:val="TAH"/>
            </w:pPr>
            <w:r w:rsidRPr="00A1115A">
              <w:t>Partial</w:t>
            </w:r>
            <w:r w:rsidRPr="00A1115A">
              <w:rPr>
                <w:bCs/>
                <w:vertAlign w:val="superscript"/>
              </w:rPr>
              <w:t>3</w:t>
            </w:r>
            <w:r w:rsidRPr="00A1115A">
              <w:t xml:space="preserve"> (dB)</w:t>
            </w:r>
          </w:p>
        </w:tc>
      </w:tr>
      <w:tr w:rsidR="001F4B0F" w:rsidRPr="00A1115A" w:rsidTr="00C574E3">
        <w:trPr>
          <w:trHeight w:val="20"/>
          <w:jc w:val="center"/>
        </w:trPr>
        <w:tc>
          <w:tcPr>
            <w:tcW w:w="1692" w:type="dxa"/>
            <w:tcBorders>
              <w:bottom w:val="nil"/>
            </w:tcBorders>
            <w:shd w:val="clear" w:color="auto" w:fill="auto"/>
          </w:tcPr>
          <w:p w:rsidR="001F4B0F" w:rsidRPr="00A1115A" w:rsidRDefault="001F4B0F" w:rsidP="00EB12F5">
            <w:pPr>
              <w:pStyle w:val="FL"/>
              <w:spacing w:before="0" w:after="0"/>
              <w:rPr>
                <w:b w:val="0"/>
                <w:bCs/>
                <w:sz w:val="18"/>
                <w:szCs w:val="18"/>
              </w:rPr>
            </w:pPr>
            <w:r w:rsidRPr="00A1115A">
              <w:rPr>
                <w:b w:val="0"/>
                <w:bCs/>
                <w:sz w:val="18"/>
                <w:szCs w:val="18"/>
              </w:rPr>
              <w:t>DFT-s-ODFM</w:t>
            </w: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1.0</w:t>
            </w:r>
          </w:p>
        </w:tc>
        <w:tc>
          <w:tcPr>
            <w:tcW w:w="144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1.5</w:t>
            </w:r>
          </w:p>
        </w:tc>
      </w:tr>
      <w:tr w:rsidR="001F4B0F" w:rsidRPr="00A1115A" w:rsidTr="00C574E3">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QPSK</w:t>
            </w:r>
          </w:p>
        </w:tc>
        <w:tc>
          <w:tcPr>
            <w:tcW w:w="135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1.0</w:t>
            </w:r>
          </w:p>
        </w:tc>
        <w:tc>
          <w:tcPr>
            <w:tcW w:w="144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2.0</w:t>
            </w:r>
          </w:p>
        </w:tc>
      </w:tr>
      <w:tr w:rsidR="001F4B0F" w:rsidRPr="00A1115A" w:rsidTr="00C574E3">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16 QAM</w:t>
            </w:r>
          </w:p>
        </w:tc>
        <w:tc>
          <w:tcPr>
            <w:tcW w:w="135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1.5</w:t>
            </w:r>
          </w:p>
        </w:tc>
        <w:tc>
          <w:tcPr>
            <w:tcW w:w="144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2.5</w:t>
            </w:r>
          </w:p>
        </w:tc>
      </w:tr>
      <w:tr w:rsidR="001F4B0F" w:rsidRPr="00A1115A" w:rsidTr="00C574E3">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64 QAM</w:t>
            </w:r>
          </w:p>
        </w:tc>
        <w:tc>
          <w:tcPr>
            <w:tcW w:w="135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2.0</w:t>
            </w:r>
          </w:p>
        </w:tc>
        <w:tc>
          <w:tcPr>
            <w:tcW w:w="144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3.0</w:t>
            </w:r>
          </w:p>
        </w:tc>
      </w:tr>
      <w:tr w:rsidR="001F4B0F" w:rsidRPr="00A1115A" w:rsidTr="00C574E3">
        <w:trPr>
          <w:trHeight w:val="20"/>
          <w:jc w:val="center"/>
        </w:trPr>
        <w:tc>
          <w:tcPr>
            <w:tcW w:w="1692" w:type="dxa"/>
            <w:tcBorders>
              <w:top w:val="nil"/>
              <w:bottom w:val="single" w:sz="4" w:space="0" w:color="auto"/>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256 QAM</w:t>
            </w:r>
          </w:p>
        </w:tc>
        <w:tc>
          <w:tcPr>
            <w:tcW w:w="135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4.0</w:t>
            </w:r>
          </w:p>
        </w:tc>
        <w:tc>
          <w:tcPr>
            <w:tcW w:w="144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4.5</w:t>
            </w:r>
          </w:p>
        </w:tc>
      </w:tr>
      <w:tr w:rsidR="001F4B0F" w:rsidRPr="00A1115A" w:rsidTr="00C574E3">
        <w:trPr>
          <w:trHeight w:val="20"/>
          <w:jc w:val="center"/>
        </w:trPr>
        <w:tc>
          <w:tcPr>
            <w:tcW w:w="1692" w:type="dxa"/>
            <w:tcBorders>
              <w:bottom w:val="nil"/>
            </w:tcBorders>
            <w:shd w:val="clear" w:color="auto" w:fill="auto"/>
          </w:tcPr>
          <w:p w:rsidR="001F4B0F" w:rsidRPr="00A1115A" w:rsidRDefault="001F4B0F" w:rsidP="00EB12F5">
            <w:pPr>
              <w:pStyle w:val="FL"/>
              <w:spacing w:before="0" w:after="0"/>
              <w:rPr>
                <w:b w:val="0"/>
                <w:bCs/>
                <w:sz w:val="18"/>
                <w:szCs w:val="18"/>
              </w:rPr>
            </w:pPr>
            <w:r w:rsidRPr="00A1115A">
              <w:rPr>
                <w:b w:val="0"/>
                <w:bCs/>
                <w:sz w:val="18"/>
                <w:szCs w:val="18"/>
              </w:rPr>
              <w:t>CP-OFDM</w:t>
            </w: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QPSK</w:t>
            </w:r>
          </w:p>
        </w:tc>
        <w:tc>
          <w:tcPr>
            <w:tcW w:w="135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2.0</w:t>
            </w:r>
          </w:p>
        </w:tc>
        <w:tc>
          <w:tcPr>
            <w:tcW w:w="144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3.5</w:t>
            </w:r>
          </w:p>
        </w:tc>
      </w:tr>
      <w:tr w:rsidR="001F4B0F" w:rsidRPr="00A1115A" w:rsidTr="00C574E3">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16 QAM</w:t>
            </w:r>
          </w:p>
        </w:tc>
        <w:tc>
          <w:tcPr>
            <w:tcW w:w="135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2.5</w:t>
            </w:r>
          </w:p>
        </w:tc>
        <w:tc>
          <w:tcPr>
            <w:tcW w:w="144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3.5</w:t>
            </w:r>
          </w:p>
        </w:tc>
      </w:tr>
      <w:tr w:rsidR="001F4B0F" w:rsidRPr="00A1115A" w:rsidTr="00C574E3">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64 QAM</w:t>
            </w:r>
          </w:p>
        </w:tc>
        <w:tc>
          <w:tcPr>
            <w:tcW w:w="135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4.0</w:t>
            </w:r>
          </w:p>
        </w:tc>
        <w:tc>
          <w:tcPr>
            <w:tcW w:w="1440" w:type="dxa"/>
            <w:shd w:val="clear" w:color="auto" w:fill="auto"/>
          </w:tcPr>
          <w:p w:rsidR="001F4B0F" w:rsidRPr="00C574E3" w:rsidRDefault="001F4B0F" w:rsidP="00EB12F5">
            <w:pPr>
              <w:pStyle w:val="FL"/>
              <w:spacing w:before="0" w:after="0"/>
              <w:rPr>
                <w:b w:val="0"/>
                <w:bCs/>
                <w:sz w:val="18"/>
                <w:szCs w:val="18"/>
              </w:rPr>
            </w:pPr>
            <w:r w:rsidRPr="00C574E3">
              <w:rPr>
                <w:b w:val="0"/>
                <w:bCs/>
                <w:sz w:val="18"/>
                <w:szCs w:val="18"/>
              </w:rPr>
              <w:t>≤ 4.5</w:t>
            </w:r>
          </w:p>
        </w:tc>
      </w:tr>
      <w:tr w:rsidR="001F4B0F" w:rsidRPr="00A1115A" w:rsidTr="00EB12F5">
        <w:trPr>
          <w:trHeight w:val="20"/>
          <w:jc w:val="center"/>
        </w:trPr>
        <w:tc>
          <w:tcPr>
            <w:tcW w:w="1692" w:type="dxa"/>
            <w:tcBorders>
              <w:top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256 QAM</w:t>
            </w:r>
          </w:p>
        </w:tc>
        <w:tc>
          <w:tcPr>
            <w:tcW w:w="1350" w:type="dxa"/>
          </w:tcPr>
          <w:p w:rsidR="001F4B0F" w:rsidRPr="00A1115A" w:rsidRDefault="001F4B0F" w:rsidP="00EB12F5">
            <w:pPr>
              <w:pStyle w:val="FL"/>
              <w:spacing w:before="0" w:after="0"/>
              <w:rPr>
                <w:b w:val="0"/>
                <w:bCs/>
                <w:sz w:val="18"/>
                <w:szCs w:val="18"/>
              </w:rPr>
            </w:pPr>
            <w:r w:rsidRPr="00A0724C">
              <w:rPr>
                <w:b w:val="0"/>
                <w:bCs/>
                <w:sz w:val="18"/>
                <w:szCs w:val="18"/>
              </w:rPr>
              <w:t>≤</w:t>
            </w:r>
            <w:r w:rsidRPr="00A1115A">
              <w:rPr>
                <w:b w:val="0"/>
                <w:bCs/>
                <w:sz w:val="18"/>
                <w:szCs w:val="18"/>
              </w:rPr>
              <w:t xml:space="preserve"> </w:t>
            </w:r>
            <w:r>
              <w:rPr>
                <w:b w:val="0"/>
                <w:bCs/>
                <w:sz w:val="18"/>
                <w:szCs w:val="18"/>
              </w:rPr>
              <w:t>6.0</w:t>
            </w:r>
          </w:p>
        </w:tc>
        <w:tc>
          <w:tcPr>
            <w:tcW w:w="1440" w:type="dxa"/>
          </w:tcPr>
          <w:p w:rsidR="001F4B0F" w:rsidRPr="00A1115A" w:rsidRDefault="001F4B0F" w:rsidP="00EB12F5">
            <w:pPr>
              <w:pStyle w:val="FL"/>
              <w:spacing w:before="0" w:after="0"/>
              <w:rPr>
                <w:b w:val="0"/>
                <w:bCs/>
                <w:sz w:val="18"/>
                <w:szCs w:val="18"/>
              </w:rPr>
            </w:pPr>
            <w:r w:rsidRPr="00A0724C">
              <w:rPr>
                <w:b w:val="0"/>
                <w:bCs/>
                <w:sz w:val="18"/>
                <w:szCs w:val="18"/>
              </w:rPr>
              <w:t>≤</w:t>
            </w:r>
            <w:r w:rsidRPr="00A1115A">
              <w:rPr>
                <w:b w:val="0"/>
                <w:bCs/>
                <w:sz w:val="18"/>
                <w:szCs w:val="18"/>
              </w:rPr>
              <w:t xml:space="preserve"> </w:t>
            </w:r>
            <w:r>
              <w:rPr>
                <w:b w:val="0"/>
                <w:bCs/>
                <w:sz w:val="18"/>
                <w:szCs w:val="18"/>
              </w:rPr>
              <w:t>6.5</w:t>
            </w:r>
          </w:p>
        </w:tc>
      </w:tr>
      <w:tr w:rsidR="001F4B0F" w:rsidRPr="00A1115A" w:rsidTr="00EB12F5">
        <w:trPr>
          <w:trHeight w:val="20"/>
          <w:jc w:val="center"/>
        </w:trPr>
        <w:tc>
          <w:tcPr>
            <w:tcW w:w="6030" w:type="dxa"/>
            <w:gridSpan w:val="4"/>
          </w:tcPr>
          <w:p w:rsidR="001F4B0F" w:rsidRPr="00A1115A" w:rsidRDefault="001F4B0F" w:rsidP="00EB12F5">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w:t>
            </w:r>
          </w:p>
          <w:p w:rsidR="001F4B0F" w:rsidRPr="00A1115A" w:rsidRDefault="001F4B0F" w:rsidP="00EB12F5">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rsidR="001F4B0F" w:rsidRPr="00A1115A" w:rsidRDefault="001F4B0F" w:rsidP="00EB12F5">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rsidR="001F4B0F" w:rsidRPr="00A1115A" w:rsidRDefault="001F4B0F" w:rsidP="00EB12F5">
            <w:pPr>
              <w:pStyle w:val="TAN"/>
              <w:rPr>
                <w:bCs/>
                <w:szCs w:val="18"/>
              </w:rPr>
            </w:pPr>
            <w:r w:rsidRPr="00A1115A">
              <w:t>NOTE 4:</w:t>
            </w:r>
            <w:r w:rsidRPr="00A1115A">
              <w:tab/>
              <w:t>Applicable to Pi/2-BPSK modulation when IE powerBoostPi2BPSK is set to 0.</w:t>
            </w:r>
          </w:p>
        </w:tc>
      </w:tr>
    </w:tbl>
    <w:p w:rsidR="001F4B0F" w:rsidRPr="001F4B0F" w:rsidRDefault="001F4B0F" w:rsidP="0080262C">
      <w:pPr>
        <w:pStyle w:val="a0"/>
        <w:jc w:val="center"/>
        <w:rPr>
          <w:b/>
          <w:bCs/>
          <w:lang w:eastAsia="ko-KR"/>
        </w:rPr>
      </w:pPr>
    </w:p>
    <w:p w:rsidR="0080262C" w:rsidRDefault="0080262C" w:rsidP="0080262C">
      <w:pPr>
        <w:pStyle w:val="a0"/>
        <w:jc w:val="center"/>
        <w:rPr>
          <w:b/>
          <w:bCs/>
          <w:lang w:eastAsia="ko-KR"/>
        </w:rPr>
      </w:pPr>
      <w:r>
        <w:rPr>
          <w:b/>
          <w:bCs/>
          <w:lang w:eastAsia="ko-KR"/>
        </w:rPr>
        <w:t xml:space="preserve">Table 4. </w:t>
      </w:r>
      <w:r w:rsidRPr="00B17096">
        <w:rPr>
          <w:b/>
          <w:bCs/>
          <w:lang w:eastAsia="ko-KR"/>
        </w:rPr>
        <w:t xml:space="preserve">Proposed </w:t>
      </w:r>
      <w:r>
        <w:rPr>
          <w:b/>
          <w:bCs/>
          <w:lang w:eastAsia="ko-KR"/>
        </w:rPr>
        <w:t>M</w:t>
      </w:r>
      <w:r w:rsidRPr="000847CA">
        <w:rPr>
          <w:rFonts w:hint="eastAsia"/>
          <w:b/>
          <w:bCs/>
          <w:lang w:eastAsia="ko-KR"/>
        </w:rPr>
        <w:t xml:space="preserve">PR for </w:t>
      </w:r>
      <w:r>
        <w:rPr>
          <w:b/>
          <w:bCs/>
          <w:lang w:eastAsia="ko-KR"/>
        </w:rPr>
        <w:t xml:space="preserve">NR-U </w:t>
      </w:r>
      <w:r w:rsidRPr="000847CA">
        <w:rPr>
          <w:rFonts w:hint="eastAsia"/>
          <w:b/>
          <w:bCs/>
          <w:lang w:eastAsia="ko-KR"/>
        </w:rPr>
        <w:t>PC</w:t>
      </w:r>
      <w:r>
        <w:rPr>
          <w:b/>
          <w:bCs/>
          <w:lang w:eastAsia="ko-KR"/>
        </w:rPr>
        <w:t>3 with 2Tx</w:t>
      </w:r>
    </w:p>
    <w:tbl>
      <w:tblPr>
        <w:tblStyle w:val="a9"/>
        <w:tblW w:w="0" w:type="auto"/>
        <w:jc w:val="center"/>
        <w:tblLook w:val="04A0" w:firstRow="1" w:lastRow="0" w:firstColumn="1" w:lastColumn="0" w:noHBand="0" w:noVBand="1"/>
      </w:tblPr>
      <w:tblGrid>
        <w:gridCol w:w="1692"/>
        <w:gridCol w:w="1548"/>
        <w:gridCol w:w="1350"/>
        <w:gridCol w:w="1440"/>
      </w:tblGrid>
      <w:tr w:rsidR="001F4B0F" w:rsidRPr="00A1115A" w:rsidTr="00EB12F5">
        <w:trPr>
          <w:trHeight w:val="237"/>
          <w:jc w:val="center"/>
        </w:trPr>
        <w:tc>
          <w:tcPr>
            <w:tcW w:w="1692" w:type="dxa"/>
            <w:tcBorders>
              <w:top w:val="single" w:sz="4" w:space="0" w:color="auto"/>
              <w:bottom w:val="nil"/>
            </w:tcBorders>
            <w:shd w:val="clear" w:color="auto" w:fill="auto"/>
          </w:tcPr>
          <w:p w:rsidR="001F4B0F" w:rsidRPr="00A1115A" w:rsidRDefault="001F4B0F" w:rsidP="00EB12F5">
            <w:pPr>
              <w:pStyle w:val="TAH"/>
            </w:pPr>
            <w:r w:rsidRPr="00A1115A">
              <w:t>Pre-coding</w:t>
            </w:r>
          </w:p>
        </w:tc>
        <w:tc>
          <w:tcPr>
            <w:tcW w:w="1548" w:type="dxa"/>
            <w:tcBorders>
              <w:top w:val="single" w:sz="4" w:space="0" w:color="auto"/>
              <w:bottom w:val="nil"/>
            </w:tcBorders>
            <w:shd w:val="clear" w:color="auto" w:fill="auto"/>
          </w:tcPr>
          <w:p w:rsidR="001F4B0F" w:rsidRPr="00A1115A" w:rsidRDefault="001F4B0F" w:rsidP="00EB12F5">
            <w:pPr>
              <w:pStyle w:val="TAH"/>
            </w:pPr>
            <w:r w:rsidRPr="00A1115A">
              <w:t>Modulation</w:t>
            </w:r>
          </w:p>
        </w:tc>
        <w:tc>
          <w:tcPr>
            <w:tcW w:w="2790" w:type="dxa"/>
            <w:gridSpan w:val="2"/>
          </w:tcPr>
          <w:p w:rsidR="001F4B0F" w:rsidRPr="00A1115A" w:rsidRDefault="001F4B0F" w:rsidP="00EB12F5">
            <w:pPr>
              <w:pStyle w:val="TAH"/>
            </w:pPr>
            <w:r w:rsidRPr="00A1115A">
              <w:t>RB Allocation</w:t>
            </w:r>
          </w:p>
        </w:tc>
      </w:tr>
      <w:tr w:rsidR="001F4B0F" w:rsidRPr="00A1115A" w:rsidTr="00EB12F5">
        <w:trPr>
          <w:trHeight w:val="237"/>
          <w:jc w:val="center"/>
        </w:trPr>
        <w:tc>
          <w:tcPr>
            <w:tcW w:w="1692" w:type="dxa"/>
            <w:tcBorders>
              <w:top w:val="nil"/>
              <w:bottom w:val="single" w:sz="4" w:space="0" w:color="auto"/>
            </w:tcBorders>
            <w:shd w:val="clear" w:color="auto" w:fill="auto"/>
          </w:tcPr>
          <w:p w:rsidR="001F4B0F" w:rsidRPr="00A1115A" w:rsidRDefault="001F4B0F" w:rsidP="00EB12F5">
            <w:pPr>
              <w:pStyle w:val="TAH"/>
            </w:pPr>
          </w:p>
        </w:tc>
        <w:tc>
          <w:tcPr>
            <w:tcW w:w="1548" w:type="dxa"/>
            <w:tcBorders>
              <w:top w:val="nil"/>
            </w:tcBorders>
            <w:shd w:val="clear" w:color="auto" w:fill="auto"/>
          </w:tcPr>
          <w:p w:rsidR="001F4B0F" w:rsidRPr="00A1115A" w:rsidRDefault="001F4B0F" w:rsidP="00EB12F5">
            <w:pPr>
              <w:pStyle w:val="TAH"/>
            </w:pPr>
          </w:p>
        </w:tc>
        <w:tc>
          <w:tcPr>
            <w:tcW w:w="1350" w:type="dxa"/>
          </w:tcPr>
          <w:p w:rsidR="001F4B0F" w:rsidRPr="00A1115A" w:rsidRDefault="001F4B0F" w:rsidP="00EB12F5">
            <w:pPr>
              <w:pStyle w:val="TAH"/>
            </w:pPr>
            <w:r w:rsidRPr="00A1115A">
              <w:t>Full</w:t>
            </w:r>
            <w:r w:rsidRPr="00A1115A">
              <w:rPr>
                <w:bCs/>
                <w:vertAlign w:val="superscript"/>
              </w:rPr>
              <w:t>2</w:t>
            </w:r>
            <w:r w:rsidRPr="00A1115A">
              <w:t xml:space="preserve"> (dB)</w:t>
            </w:r>
          </w:p>
        </w:tc>
        <w:tc>
          <w:tcPr>
            <w:tcW w:w="1440" w:type="dxa"/>
          </w:tcPr>
          <w:p w:rsidR="001F4B0F" w:rsidRPr="00A1115A" w:rsidRDefault="001F4B0F" w:rsidP="00EB12F5">
            <w:pPr>
              <w:pStyle w:val="TAH"/>
            </w:pPr>
            <w:r w:rsidRPr="00A1115A">
              <w:t>Partial</w:t>
            </w:r>
            <w:r w:rsidRPr="00A1115A">
              <w:rPr>
                <w:bCs/>
                <w:vertAlign w:val="superscript"/>
              </w:rPr>
              <w:t>3</w:t>
            </w:r>
            <w:r w:rsidRPr="00A1115A">
              <w:t xml:space="preserve"> (dB)</w:t>
            </w:r>
          </w:p>
        </w:tc>
      </w:tr>
      <w:tr w:rsidR="001F4B0F" w:rsidRPr="00A1115A" w:rsidTr="00EB12F5">
        <w:trPr>
          <w:trHeight w:val="20"/>
          <w:jc w:val="center"/>
        </w:trPr>
        <w:tc>
          <w:tcPr>
            <w:tcW w:w="1692" w:type="dxa"/>
            <w:tcBorders>
              <w:bottom w:val="nil"/>
            </w:tcBorders>
            <w:shd w:val="clear" w:color="auto" w:fill="auto"/>
          </w:tcPr>
          <w:p w:rsidR="001F4B0F" w:rsidRPr="00A1115A" w:rsidRDefault="001F4B0F" w:rsidP="00EB12F5">
            <w:pPr>
              <w:pStyle w:val="FL"/>
              <w:spacing w:before="0" w:after="0"/>
              <w:rPr>
                <w:b w:val="0"/>
                <w:bCs/>
                <w:sz w:val="18"/>
                <w:szCs w:val="18"/>
              </w:rPr>
            </w:pPr>
            <w:r w:rsidRPr="00A1115A">
              <w:rPr>
                <w:b w:val="0"/>
                <w:bCs/>
                <w:sz w:val="18"/>
                <w:szCs w:val="18"/>
              </w:rPr>
              <w:t>DFT-s-ODFM</w:t>
            </w: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rsidR="001F4B0F" w:rsidRPr="00A1115A" w:rsidRDefault="001F4B0F" w:rsidP="00EB12F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2.0</w:t>
            </w:r>
          </w:p>
        </w:tc>
        <w:tc>
          <w:tcPr>
            <w:tcW w:w="1440" w:type="dxa"/>
          </w:tcPr>
          <w:p w:rsidR="001F4B0F" w:rsidRPr="00A1115A" w:rsidRDefault="001F4B0F" w:rsidP="00EB12F5">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3.0</w:t>
            </w:r>
          </w:p>
        </w:tc>
      </w:tr>
      <w:tr w:rsidR="001F4B0F" w:rsidRPr="00A1115A" w:rsidTr="00EB12F5">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QPSK</w:t>
            </w:r>
          </w:p>
        </w:tc>
        <w:tc>
          <w:tcPr>
            <w:tcW w:w="1350" w:type="dxa"/>
          </w:tcPr>
          <w:p w:rsidR="001F4B0F" w:rsidRPr="00A1115A" w:rsidRDefault="001F4B0F" w:rsidP="00EB12F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2.0</w:t>
            </w:r>
          </w:p>
        </w:tc>
        <w:tc>
          <w:tcPr>
            <w:tcW w:w="1440" w:type="dxa"/>
          </w:tcPr>
          <w:p w:rsidR="001F4B0F" w:rsidRPr="00A1115A" w:rsidRDefault="001F4B0F" w:rsidP="00EB12F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3.0</w:t>
            </w:r>
          </w:p>
        </w:tc>
      </w:tr>
      <w:tr w:rsidR="001F4B0F" w:rsidRPr="00A1115A" w:rsidTr="00EB12F5">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16 QAM</w:t>
            </w:r>
          </w:p>
        </w:tc>
        <w:tc>
          <w:tcPr>
            <w:tcW w:w="1350" w:type="dxa"/>
          </w:tcPr>
          <w:p w:rsidR="001F4B0F" w:rsidRPr="00A1115A" w:rsidRDefault="001F4B0F" w:rsidP="00EB12F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2.5</w:t>
            </w:r>
          </w:p>
        </w:tc>
        <w:tc>
          <w:tcPr>
            <w:tcW w:w="1440" w:type="dxa"/>
          </w:tcPr>
          <w:p w:rsidR="001F4B0F" w:rsidRPr="00A1115A" w:rsidRDefault="001F4B0F" w:rsidP="00EB12F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3.0</w:t>
            </w:r>
          </w:p>
        </w:tc>
      </w:tr>
      <w:tr w:rsidR="001F4B0F" w:rsidRPr="00A1115A" w:rsidTr="00EB12F5">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64 QAM</w:t>
            </w:r>
          </w:p>
        </w:tc>
        <w:tc>
          <w:tcPr>
            <w:tcW w:w="1350" w:type="dxa"/>
          </w:tcPr>
          <w:p w:rsidR="001F4B0F" w:rsidRPr="00A1115A" w:rsidRDefault="001F4B0F" w:rsidP="00EB12F5">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2.5</w:t>
            </w:r>
          </w:p>
        </w:tc>
        <w:tc>
          <w:tcPr>
            <w:tcW w:w="1440" w:type="dxa"/>
          </w:tcPr>
          <w:p w:rsidR="001F4B0F" w:rsidRPr="00A1115A" w:rsidRDefault="001F4B0F" w:rsidP="00EB12F5">
            <w:pPr>
              <w:pStyle w:val="FL"/>
              <w:spacing w:before="0" w:after="0"/>
              <w:rPr>
                <w:b w:val="0"/>
                <w:bCs/>
                <w:sz w:val="18"/>
                <w:szCs w:val="18"/>
              </w:rPr>
            </w:pPr>
            <w:r w:rsidRPr="00A1115A">
              <w:rPr>
                <w:rFonts w:cs="Arial"/>
                <w:b w:val="0"/>
                <w:bCs/>
                <w:sz w:val="18"/>
                <w:szCs w:val="18"/>
              </w:rPr>
              <w:t>≤</w:t>
            </w:r>
            <w:r>
              <w:rPr>
                <w:b w:val="0"/>
                <w:bCs/>
                <w:sz w:val="18"/>
                <w:szCs w:val="18"/>
              </w:rPr>
              <w:t xml:space="preserve"> 3.5</w:t>
            </w:r>
          </w:p>
        </w:tc>
      </w:tr>
      <w:tr w:rsidR="001F4B0F" w:rsidRPr="00A1115A" w:rsidTr="00EB12F5">
        <w:trPr>
          <w:trHeight w:val="20"/>
          <w:jc w:val="center"/>
        </w:trPr>
        <w:tc>
          <w:tcPr>
            <w:tcW w:w="1692" w:type="dxa"/>
            <w:tcBorders>
              <w:top w:val="nil"/>
              <w:bottom w:val="single" w:sz="4" w:space="0" w:color="auto"/>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256 QAM</w:t>
            </w:r>
          </w:p>
        </w:tc>
        <w:tc>
          <w:tcPr>
            <w:tcW w:w="1350" w:type="dxa"/>
          </w:tcPr>
          <w:p w:rsidR="001F4B0F" w:rsidRPr="00A1115A" w:rsidRDefault="001F4B0F" w:rsidP="00EB12F5">
            <w:pPr>
              <w:pStyle w:val="FL"/>
              <w:spacing w:before="0" w:after="0"/>
              <w:rPr>
                <w:b w:val="0"/>
                <w:bCs/>
                <w:sz w:val="18"/>
                <w:szCs w:val="18"/>
              </w:rPr>
            </w:pPr>
            <w:r w:rsidRPr="00A1115A">
              <w:rPr>
                <w:rFonts w:cs="Arial"/>
                <w:b w:val="0"/>
                <w:bCs/>
                <w:sz w:val="18"/>
                <w:szCs w:val="18"/>
              </w:rPr>
              <w:t>≤</w:t>
            </w:r>
            <w:r>
              <w:rPr>
                <w:b w:val="0"/>
                <w:bCs/>
                <w:sz w:val="18"/>
                <w:szCs w:val="18"/>
              </w:rPr>
              <w:t xml:space="preserve"> 4.0</w:t>
            </w:r>
          </w:p>
        </w:tc>
        <w:tc>
          <w:tcPr>
            <w:tcW w:w="1440" w:type="dxa"/>
          </w:tcPr>
          <w:p w:rsidR="001F4B0F" w:rsidRPr="00A1115A" w:rsidRDefault="001F4B0F" w:rsidP="00EB12F5">
            <w:pPr>
              <w:pStyle w:val="FL"/>
              <w:spacing w:before="0" w:after="0"/>
              <w:rPr>
                <w:b w:val="0"/>
                <w:bCs/>
                <w:sz w:val="18"/>
                <w:szCs w:val="18"/>
              </w:rPr>
            </w:pPr>
            <w:r w:rsidRPr="00A1115A">
              <w:rPr>
                <w:rFonts w:cs="Arial"/>
                <w:b w:val="0"/>
                <w:bCs/>
                <w:sz w:val="18"/>
                <w:szCs w:val="18"/>
              </w:rPr>
              <w:t>≤</w:t>
            </w:r>
            <w:r>
              <w:rPr>
                <w:b w:val="0"/>
                <w:bCs/>
                <w:sz w:val="18"/>
                <w:szCs w:val="18"/>
              </w:rPr>
              <w:t xml:space="preserve"> 4.5</w:t>
            </w:r>
          </w:p>
        </w:tc>
      </w:tr>
      <w:tr w:rsidR="001F4B0F" w:rsidRPr="00A1115A" w:rsidTr="00EB12F5">
        <w:trPr>
          <w:trHeight w:val="20"/>
          <w:jc w:val="center"/>
        </w:trPr>
        <w:tc>
          <w:tcPr>
            <w:tcW w:w="1692" w:type="dxa"/>
            <w:tcBorders>
              <w:bottom w:val="nil"/>
            </w:tcBorders>
            <w:shd w:val="clear" w:color="auto" w:fill="auto"/>
          </w:tcPr>
          <w:p w:rsidR="001F4B0F" w:rsidRPr="00A1115A" w:rsidRDefault="001F4B0F" w:rsidP="00EB12F5">
            <w:pPr>
              <w:pStyle w:val="FL"/>
              <w:spacing w:before="0" w:after="0"/>
              <w:rPr>
                <w:b w:val="0"/>
                <w:bCs/>
                <w:sz w:val="18"/>
                <w:szCs w:val="18"/>
              </w:rPr>
            </w:pPr>
            <w:r w:rsidRPr="00A1115A">
              <w:rPr>
                <w:b w:val="0"/>
                <w:bCs/>
                <w:sz w:val="18"/>
                <w:szCs w:val="18"/>
              </w:rPr>
              <w:t>CP-OFDM</w:t>
            </w: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QPSK</w:t>
            </w:r>
          </w:p>
        </w:tc>
        <w:tc>
          <w:tcPr>
            <w:tcW w:w="1350" w:type="dxa"/>
          </w:tcPr>
          <w:p w:rsidR="001F4B0F" w:rsidRPr="00A0724C" w:rsidRDefault="001F4B0F" w:rsidP="00EB12F5">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3.5</w:t>
            </w:r>
          </w:p>
        </w:tc>
        <w:tc>
          <w:tcPr>
            <w:tcW w:w="1440" w:type="dxa"/>
          </w:tcPr>
          <w:p w:rsidR="001F4B0F" w:rsidRPr="00A0724C" w:rsidRDefault="001F4B0F" w:rsidP="00EB12F5">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4.0</w:t>
            </w:r>
          </w:p>
        </w:tc>
      </w:tr>
      <w:tr w:rsidR="001F4B0F" w:rsidRPr="00A1115A" w:rsidTr="00EB12F5">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16 QAM</w:t>
            </w:r>
          </w:p>
        </w:tc>
        <w:tc>
          <w:tcPr>
            <w:tcW w:w="1350" w:type="dxa"/>
          </w:tcPr>
          <w:p w:rsidR="001F4B0F" w:rsidRPr="00A0724C" w:rsidRDefault="001F4B0F" w:rsidP="00EB12F5">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3.5</w:t>
            </w:r>
          </w:p>
        </w:tc>
        <w:tc>
          <w:tcPr>
            <w:tcW w:w="1440" w:type="dxa"/>
          </w:tcPr>
          <w:p w:rsidR="001F4B0F" w:rsidRPr="00A0724C" w:rsidRDefault="001F4B0F" w:rsidP="00EB12F5">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4.0</w:t>
            </w:r>
          </w:p>
        </w:tc>
      </w:tr>
      <w:tr w:rsidR="001F4B0F" w:rsidRPr="00A1115A" w:rsidTr="00EB12F5">
        <w:trPr>
          <w:trHeight w:val="20"/>
          <w:jc w:val="center"/>
        </w:trPr>
        <w:tc>
          <w:tcPr>
            <w:tcW w:w="1692" w:type="dxa"/>
            <w:tcBorders>
              <w:top w:val="nil"/>
              <w:bottom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64 QAM</w:t>
            </w:r>
          </w:p>
        </w:tc>
        <w:tc>
          <w:tcPr>
            <w:tcW w:w="1350" w:type="dxa"/>
          </w:tcPr>
          <w:p w:rsidR="001F4B0F" w:rsidRPr="00A0724C" w:rsidRDefault="001F4B0F" w:rsidP="00EB12F5">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4.5</w:t>
            </w:r>
          </w:p>
        </w:tc>
        <w:tc>
          <w:tcPr>
            <w:tcW w:w="1440" w:type="dxa"/>
          </w:tcPr>
          <w:p w:rsidR="001F4B0F" w:rsidRPr="00A0724C" w:rsidRDefault="001F4B0F" w:rsidP="00EB12F5">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4.5</w:t>
            </w:r>
          </w:p>
        </w:tc>
      </w:tr>
      <w:tr w:rsidR="001F4B0F" w:rsidRPr="00A1115A" w:rsidTr="00EB12F5">
        <w:trPr>
          <w:trHeight w:val="20"/>
          <w:jc w:val="center"/>
        </w:trPr>
        <w:tc>
          <w:tcPr>
            <w:tcW w:w="1692" w:type="dxa"/>
            <w:tcBorders>
              <w:top w:val="nil"/>
            </w:tcBorders>
            <w:shd w:val="clear" w:color="auto" w:fill="auto"/>
          </w:tcPr>
          <w:p w:rsidR="001F4B0F" w:rsidRPr="00A1115A" w:rsidRDefault="001F4B0F" w:rsidP="00EB12F5">
            <w:pPr>
              <w:pStyle w:val="FL"/>
              <w:spacing w:before="0" w:after="0"/>
              <w:rPr>
                <w:b w:val="0"/>
                <w:bCs/>
                <w:sz w:val="18"/>
                <w:szCs w:val="18"/>
              </w:rPr>
            </w:pPr>
          </w:p>
        </w:tc>
        <w:tc>
          <w:tcPr>
            <w:tcW w:w="1548" w:type="dxa"/>
          </w:tcPr>
          <w:p w:rsidR="001F4B0F" w:rsidRPr="00A1115A" w:rsidRDefault="001F4B0F" w:rsidP="00EB12F5">
            <w:pPr>
              <w:pStyle w:val="FL"/>
              <w:spacing w:before="0" w:after="0"/>
              <w:rPr>
                <w:b w:val="0"/>
                <w:bCs/>
                <w:sz w:val="18"/>
                <w:szCs w:val="18"/>
              </w:rPr>
            </w:pPr>
            <w:r w:rsidRPr="00A1115A">
              <w:rPr>
                <w:b w:val="0"/>
                <w:bCs/>
                <w:sz w:val="18"/>
                <w:szCs w:val="18"/>
              </w:rPr>
              <w:t>256 QAM</w:t>
            </w:r>
          </w:p>
        </w:tc>
        <w:tc>
          <w:tcPr>
            <w:tcW w:w="1350" w:type="dxa"/>
          </w:tcPr>
          <w:p w:rsidR="001F4B0F" w:rsidRPr="00A0724C" w:rsidRDefault="001F4B0F" w:rsidP="00EB12F5">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6.0</w:t>
            </w:r>
          </w:p>
        </w:tc>
        <w:tc>
          <w:tcPr>
            <w:tcW w:w="1440" w:type="dxa"/>
          </w:tcPr>
          <w:p w:rsidR="001F4B0F" w:rsidRPr="00A0724C" w:rsidRDefault="001F4B0F" w:rsidP="00EB12F5">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6.0</w:t>
            </w:r>
          </w:p>
        </w:tc>
      </w:tr>
      <w:tr w:rsidR="001F4B0F" w:rsidRPr="00A1115A" w:rsidTr="00EB12F5">
        <w:trPr>
          <w:trHeight w:val="20"/>
          <w:jc w:val="center"/>
        </w:trPr>
        <w:tc>
          <w:tcPr>
            <w:tcW w:w="6030" w:type="dxa"/>
            <w:gridSpan w:val="4"/>
          </w:tcPr>
          <w:p w:rsidR="001F4B0F" w:rsidRPr="00A1115A" w:rsidRDefault="001F4B0F" w:rsidP="00EB12F5">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w:t>
            </w:r>
          </w:p>
          <w:p w:rsidR="001F4B0F" w:rsidRPr="00A1115A" w:rsidRDefault="001F4B0F" w:rsidP="00EB12F5">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rsidR="001F4B0F" w:rsidRPr="00A1115A" w:rsidRDefault="001F4B0F" w:rsidP="00EB12F5">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rsidR="001F4B0F" w:rsidRPr="00A1115A" w:rsidRDefault="001F4B0F" w:rsidP="00EB12F5">
            <w:pPr>
              <w:pStyle w:val="TAN"/>
              <w:rPr>
                <w:bCs/>
                <w:szCs w:val="18"/>
              </w:rPr>
            </w:pPr>
            <w:r w:rsidRPr="00A1115A">
              <w:t>NOTE 4:</w:t>
            </w:r>
            <w:r w:rsidRPr="00A1115A">
              <w:tab/>
              <w:t>Applicable to Pi/2-BPSK modulation when IE powerBoostPi2BPSK is set to 0.</w:t>
            </w:r>
          </w:p>
        </w:tc>
      </w:tr>
    </w:tbl>
    <w:p w:rsidR="0080262C" w:rsidRPr="00CC6B01" w:rsidRDefault="0080262C" w:rsidP="0080262C">
      <w:pPr>
        <w:pStyle w:val="a0"/>
        <w:jc w:val="center"/>
        <w:rPr>
          <w:b/>
          <w:bCs/>
          <w:lang w:eastAsia="ko-KR"/>
        </w:rPr>
      </w:pPr>
    </w:p>
    <w:p w:rsidR="006C0513" w:rsidRDefault="006C0513" w:rsidP="006C0513">
      <w:pPr>
        <w:pStyle w:val="a0"/>
        <w:jc w:val="center"/>
        <w:rPr>
          <w:b/>
          <w:bCs/>
          <w:lang w:eastAsia="ko-KR"/>
        </w:rPr>
      </w:pPr>
      <w:r>
        <w:rPr>
          <w:b/>
          <w:bCs/>
          <w:lang w:eastAsia="ko-KR"/>
        </w:rPr>
        <w:t xml:space="preserve">Table 10. </w:t>
      </w:r>
      <w:r w:rsidRPr="00B17096">
        <w:rPr>
          <w:b/>
          <w:bCs/>
          <w:lang w:eastAsia="ko-KR"/>
        </w:rPr>
        <w:t xml:space="preserve">Proposed </w:t>
      </w:r>
      <w:r>
        <w:rPr>
          <w:b/>
          <w:bCs/>
          <w:lang w:eastAsia="ko-KR"/>
        </w:rPr>
        <w:t>A-M</w:t>
      </w:r>
      <w:r w:rsidRPr="000847CA">
        <w:rPr>
          <w:rFonts w:hint="eastAsia"/>
          <w:b/>
          <w:bCs/>
          <w:lang w:eastAsia="ko-KR"/>
        </w:rPr>
        <w:t xml:space="preserve">PR for </w:t>
      </w:r>
      <w:r>
        <w:rPr>
          <w:b/>
          <w:bCs/>
          <w:lang w:eastAsia="ko-KR"/>
        </w:rPr>
        <w:t xml:space="preserve">NR-U </w:t>
      </w:r>
      <w:r w:rsidRPr="000847CA">
        <w:rPr>
          <w:rFonts w:hint="eastAsia"/>
          <w:b/>
          <w:bCs/>
          <w:lang w:eastAsia="ko-KR"/>
        </w:rPr>
        <w:t>PC</w:t>
      </w:r>
      <w:r>
        <w:rPr>
          <w:b/>
          <w:bCs/>
          <w:lang w:eastAsia="ko-KR"/>
        </w:rPr>
        <w:t>3 with 2Tx (Korea)</w:t>
      </w:r>
    </w:p>
    <w:tbl>
      <w:tblPr>
        <w:tblW w:w="0" w:type="auto"/>
        <w:tblInd w:w="843" w:type="dxa"/>
        <w:tblCellMar>
          <w:left w:w="0" w:type="dxa"/>
          <w:right w:w="0" w:type="dxa"/>
        </w:tblCellMar>
        <w:tblLook w:val="04A0" w:firstRow="1" w:lastRow="0" w:firstColumn="1" w:lastColumn="0" w:noHBand="0" w:noVBand="1"/>
      </w:tblPr>
      <w:tblGrid>
        <w:gridCol w:w="1211"/>
        <w:gridCol w:w="1080"/>
        <w:gridCol w:w="570"/>
        <w:gridCol w:w="780"/>
        <w:gridCol w:w="632"/>
        <w:gridCol w:w="671"/>
        <w:gridCol w:w="567"/>
        <w:gridCol w:w="671"/>
        <w:gridCol w:w="578"/>
        <w:gridCol w:w="708"/>
        <w:gridCol w:w="612"/>
        <w:gridCol w:w="612"/>
      </w:tblGrid>
      <w:tr w:rsidR="006C0513" w:rsidRPr="001A07BC" w:rsidTr="00151F5E">
        <w:trPr>
          <w:trHeight w:val="135"/>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lastRenderedPageBreak/>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Modulation</w:t>
            </w:r>
          </w:p>
        </w:tc>
        <w:tc>
          <w:tcPr>
            <w:tcW w:w="6401"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Channel bandwidth (Sub-band allocation) / RB Allocation</w:t>
            </w:r>
          </w:p>
        </w:tc>
      </w:tr>
      <w:tr w:rsidR="006C0513" w:rsidRPr="001A07BC" w:rsidTr="00151F5E">
        <w:trPr>
          <w:trHeight w:val="150"/>
        </w:trPr>
        <w:tc>
          <w:tcPr>
            <w:tcW w:w="1211" w:type="dxa"/>
            <w:vMerge/>
            <w:tcBorders>
              <w:left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80 MHz</w:t>
            </w:r>
          </w:p>
        </w:tc>
        <w:tc>
          <w:tcPr>
            <w:tcW w:w="1224" w:type="dxa"/>
            <w:gridSpan w:val="2"/>
            <w:tcBorders>
              <w:top w:val="single" w:sz="6" w:space="0" w:color="000000"/>
              <w:left w:val="single" w:sz="6" w:space="0" w:color="000000"/>
              <w:bottom w:val="single" w:sz="6" w:space="0" w:color="000000"/>
              <w:right w:val="single" w:sz="6" w:space="0" w:color="000000"/>
            </w:tcBorders>
          </w:tcPr>
          <w:p w:rsidR="006C0513" w:rsidRPr="000F4FDA" w:rsidRDefault="006C0513" w:rsidP="00151F5E">
            <w:pPr>
              <w:pStyle w:val="TAH"/>
              <w:rPr>
                <w:rFonts w:eastAsiaTheme="minorEastAsia"/>
                <w:lang w:eastAsia="ko-KR"/>
              </w:rPr>
            </w:pPr>
            <w:r>
              <w:rPr>
                <w:rFonts w:eastAsiaTheme="minorEastAsia" w:hint="eastAsia"/>
                <w:lang w:eastAsia="ko-KR"/>
              </w:rPr>
              <w:t>100 MHz</w:t>
            </w:r>
          </w:p>
        </w:tc>
      </w:tr>
      <w:tr w:rsidR="006C0513" w:rsidRPr="001A07BC" w:rsidTr="00151F5E">
        <w:trPr>
          <w:trHeight w:val="300"/>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A07BC" w:rsidRDefault="006C0513" w:rsidP="00151F5E">
            <w:pPr>
              <w:pStyle w:val="TAH"/>
            </w:pPr>
            <w:r w:rsidRPr="001A07BC">
              <w:t>Partial (dB)</w:t>
            </w:r>
          </w:p>
        </w:tc>
        <w:tc>
          <w:tcPr>
            <w:tcW w:w="612" w:type="dxa"/>
            <w:tcBorders>
              <w:top w:val="single" w:sz="6" w:space="0" w:color="000000"/>
              <w:left w:val="single" w:sz="6" w:space="0" w:color="000000"/>
              <w:bottom w:val="single" w:sz="6" w:space="0" w:color="000000"/>
              <w:right w:val="single" w:sz="6" w:space="0" w:color="000000"/>
            </w:tcBorders>
          </w:tcPr>
          <w:p w:rsidR="006C0513" w:rsidRPr="001A07BC" w:rsidRDefault="006C0513" w:rsidP="00151F5E">
            <w:pPr>
              <w:pStyle w:val="TAH"/>
            </w:pPr>
            <w:r w:rsidRPr="001A07BC">
              <w:t>Full (dB)</w:t>
            </w:r>
          </w:p>
        </w:tc>
        <w:tc>
          <w:tcPr>
            <w:tcW w:w="612" w:type="dxa"/>
            <w:tcBorders>
              <w:top w:val="single" w:sz="6" w:space="0" w:color="000000"/>
              <w:left w:val="single" w:sz="6" w:space="0" w:color="000000"/>
              <w:bottom w:val="single" w:sz="6" w:space="0" w:color="000000"/>
              <w:right w:val="single" w:sz="6" w:space="0" w:color="000000"/>
            </w:tcBorders>
          </w:tcPr>
          <w:p w:rsidR="006C0513" w:rsidRPr="001A07BC" w:rsidRDefault="006C0513" w:rsidP="00151F5E">
            <w:pPr>
              <w:pStyle w:val="TAH"/>
            </w:pPr>
            <w:r w:rsidRPr="001A07BC">
              <w:t>Partial (dB)</w:t>
            </w:r>
          </w:p>
        </w:tc>
      </w:tr>
      <w:tr w:rsidR="006C0513" w:rsidRPr="001E1F41" w:rsidTr="00151F5E">
        <w:trPr>
          <w:trHeight w:val="20"/>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Pr>
                <w:bCs/>
                <w:szCs w:val="18"/>
              </w:rPr>
              <w:t>DFT-s-OF</w:t>
            </w:r>
            <w:r>
              <w:rPr>
                <w:rFonts w:eastAsia="SimSun" w:hint="eastAsia"/>
                <w:bCs/>
                <w:szCs w:val="18"/>
                <w:lang w:val="en-US" w:eastAsia="zh-CN"/>
              </w:rPr>
              <w:t>D</w:t>
            </w:r>
            <w:r>
              <w:rPr>
                <w:bCs/>
                <w:szCs w:val="18"/>
              </w:rPr>
              <w:t>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Pr>
                <w:lang w:eastAsia="en-GB"/>
              </w:rPr>
              <w:t>Pi/2 BPSK</w:t>
            </w:r>
            <w:r w:rsidR="00746921" w:rsidRPr="00746921">
              <w:rPr>
                <w:vertAlign w:val="superscript"/>
                <w:lang w:eastAsia="en-GB"/>
              </w:rPr>
              <w:t>2</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D66E8C" w:rsidRDefault="006C0513" w:rsidP="00151F5E">
            <w:pPr>
              <w:pStyle w:val="TAC"/>
              <w:rPr>
                <w:sz w:val="24"/>
                <w:szCs w:val="24"/>
                <w:lang w:val="de-DE"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6.0</w:t>
            </w:r>
          </w:p>
        </w:tc>
        <w:tc>
          <w:tcPr>
            <w:tcW w:w="612" w:type="dxa"/>
            <w:tcBorders>
              <w:top w:val="single" w:sz="6" w:space="0" w:color="000000"/>
              <w:left w:val="single" w:sz="6" w:space="0" w:color="000000"/>
              <w:bottom w:val="single" w:sz="6" w:space="0" w:color="000000"/>
              <w:right w:val="single" w:sz="6" w:space="0" w:color="000000"/>
            </w:tcBorders>
          </w:tcPr>
          <w:p w:rsidR="006C0513" w:rsidRPr="001E1F41" w:rsidRDefault="006C0513" w:rsidP="00151F5E">
            <w:pPr>
              <w:pStyle w:val="TAC"/>
              <w:rPr>
                <w:lang w:eastAsia="en-GB"/>
              </w:rPr>
            </w:pPr>
            <w:r w:rsidRPr="001E1F41">
              <w:rPr>
                <w:lang w:eastAsia="en-GB"/>
              </w:rPr>
              <w:t xml:space="preserve">≤ </w:t>
            </w:r>
            <w:r>
              <w:rPr>
                <w:lang w:val="de-DE" w:eastAsia="en-GB"/>
              </w:rPr>
              <w:t>3.0</w:t>
            </w:r>
          </w:p>
        </w:tc>
        <w:tc>
          <w:tcPr>
            <w:tcW w:w="612" w:type="dxa"/>
            <w:tcBorders>
              <w:top w:val="single" w:sz="6" w:space="0" w:color="000000"/>
              <w:left w:val="single" w:sz="6" w:space="0" w:color="000000"/>
              <w:bottom w:val="single" w:sz="6" w:space="0" w:color="000000"/>
              <w:right w:val="single" w:sz="6" w:space="0" w:color="000000"/>
            </w:tcBorders>
          </w:tcPr>
          <w:p w:rsidR="006C0513" w:rsidRPr="001E1F41" w:rsidRDefault="006C0513" w:rsidP="00151F5E">
            <w:pPr>
              <w:pStyle w:val="TAC"/>
              <w:rPr>
                <w:lang w:eastAsia="en-GB"/>
              </w:rPr>
            </w:pPr>
            <w:r w:rsidRPr="001E1F41">
              <w:rPr>
                <w:lang w:eastAsia="en-GB"/>
              </w:rPr>
              <w:t xml:space="preserve">≤ </w:t>
            </w:r>
            <w:r>
              <w:rPr>
                <w:lang w:eastAsia="en-GB"/>
              </w:rPr>
              <w:t>5.5</w:t>
            </w:r>
          </w:p>
        </w:tc>
      </w:tr>
      <w:tr w:rsidR="006C0513" w:rsidRPr="001E1F41" w:rsidTr="00151F5E">
        <w:trPr>
          <w:trHeight w:val="20"/>
        </w:trPr>
        <w:tc>
          <w:tcPr>
            <w:tcW w:w="1211" w:type="dxa"/>
            <w:vMerge/>
            <w:tcBorders>
              <w:top w:val="single" w:sz="6" w:space="0" w:color="000000"/>
              <w:left w:val="single" w:sz="6" w:space="0" w:color="000000"/>
              <w:right w:val="single" w:sz="6" w:space="0" w:color="000000"/>
            </w:tcBorders>
            <w:tcMar>
              <w:top w:w="60" w:type="dxa"/>
              <w:left w:w="60" w:type="dxa"/>
              <w:bottom w:w="60" w:type="dxa"/>
              <w:right w:w="60" w:type="dxa"/>
            </w:tcMar>
          </w:tcPr>
          <w:p w:rsidR="006C0513" w:rsidRDefault="006C0513" w:rsidP="00151F5E">
            <w:pPr>
              <w:pStyle w:val="TAC"/>
              <w:rPr>
                <w:bCs/>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Pr="001E1F41" w:rsidRDefault="006C0513" w:rsidP="00151F5E">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Pr="00D66E8C" w:rsidRDefault="006C0513" w:rsidP="00151F5E">
            <w:pPr>
              <w:pStyle w:val="TAC"/>
              <w:rPr>
                <w:sz w:val="24"/>
                <w:szCs w:val="24"/>
                <w:lang w:val="de-DE"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Pr="001E1F41" w:rsidRDefault="006C0513" w:rsidP="00151F5E">
            <w:pPr>
              <w:pStyle w:val="TAC"/>
              <w:rPr>
                <w:sz w:val="24"/>
                <w:szCs w:val="24"/>
                <w:lang w:val="de-DE" w:eastAsia="en-GB"/>
              </w:rPr>
            </w:pPr>
            <w:r w:rsidRPr="001E1F41">
              <w:rPr>
                <w:lang w:eastAsia="en-GB"/>
              </w:rPr>
              <w:t xml:space="preserve">≤ </w:t>
            </w:r>
            <w:r>
              <w:rPr>
                <w:lang w:eastAsia="en-GB"/>
              </w:rPr>
              <w:t>6.0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Pr="001E1F41" w:rsidRDefault="006C0513" w:rsidP="00151F5E">
            <w:pPr>
              <w:pStyle w:val="TAC"/>
              <w:rPr>
                <w:sz w:val="24"/>
                <w:szCs w:val="24"/>
                <w:lang w:eastAsia="en-GB"/>
              </w:rPr>
            </w:pPr>
            <w:r w:rsidRPr="001E1F41">
              <w:rPr>
                <w:lang w:eastAsia="en-GB"/>
              </w:rPr>
              <w:t xml:space="preserve">≤ </w:t>
            </w:r>
            <w:r>
              <w:rPr>
                <w:lang w:eastAsia="en-GB"/>
              </w:rPr>
              <w:t>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Pr="001E1F41" w:rsidRDefault="006C0513" w:rsidP="00151F5E">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Default="006C0513" w:rsidP="00151F5E">
            <w:pPr>
              <w:pStyle w:val="TAC"/>
              <w:rPr>
                <w:lang w:eastAsia="en-GB"/>
              </w:rPr>
            </w:pPr>
            <w:r w:rsidRPr="00DF3D4A">
              <w:rPr>
                <w:lang w:eastAsia="en-GB"/>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Pr="001E1F41" w:rsidRDefault="006C0513" w:rsidP="00151F5E">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Default="006C0513" w:rsidP="00151F5E">
            <w:pPr>
              <w:pStyle w:val="TAC"/>
              <w:rPr>
                <w:lang w:eastAsia="en-GB"/>
              </w:rPr>
            </w:pPr>
            <w:r w:rsidRPr="007217E7">
              <w:rPr>
                <w:lang w:eastAsia="en-GB"/>
              </w:rPr>
              <w:t>≤ 6.0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1E1F41">
              <w:rPr>
                <w:lang w:eastAsia="en-GB"/>
              </w:rPr>
              <w:t xml:space="preserve">≤ </w:t>
            </w:r>
            <w:r>
              <w:rPr>
                <w:lang w:val="de-DE" w:eastAsia="en-GB"/>
              </w:rPr>
              <w:t>3.0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7217E7">
              <w:rPr>
                <w:lang w:eastAsia="en-GB"/>
              </w:rPr>
              <w:t xml:space="preserve">≤ </w:t>
            </w:r>
            <w:r>
              <w:rPr>
                <w:lang w:eastAsia="en-GB"/>
              </w:rPr>
              <w:t>5.5</w:t>
            </w:r>
          </w:p>
        </w:tc>
      </w:tr>
      <w:tr w:rsidR="006C0513" w:rsidRPr="001E1F41" w:rsidTr="00151F5E">
        <w:trPr>
          <w:trHeight w:val="150"/>
        </w:trPr>
        <w:tc>
          <w:tcPr>
            <w:tcW w:w="1211" w:type="dxa"/>
            <w:vMerge/>
            <w:tcBorders>
              <w:left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6</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F177F6">
              <w:rPr>
                <w:lang w:eastAsia="en-GB"/>
              </w:rPr>
              <w:t>≤ 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val="de-DE" w:eastAsia="en-GB"/>
              </w:rPr>
              <w:t>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DF3D4A">
              <w:rPr>
                <w:lang w:eastAsia="en-GB"/>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7217E7">
              <w:rPr>
                <w:lang w:eastAsia="en-GB"/>
              </w:rPr>
              <w:t>≤ 6.0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1E1F41">
              <w:rPr>
                <w:lang w:eastAsia="en-GB"/>
              </w:rPr>
              <w:t xml:space="preserve">≤ </w:t>
            </w:r>
            <w:r>
              <w:rPr>
                <w:lang w:val="de-DE" w:eastAsia="en-GB"/>
              </w:rPr>
              <w:t>3.0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9F3AED">
              <w:rPr>
                <w:lang w:eastAsia="en-GB"/>
              </w:rPr>
              <w:t>≤ 5.5</w:t>
            </w:r>
          </w:p>
        </w:tc>
      </w:tr>
      <w:tr w:rsidR="006C0513" w:rsidRPr="001E1F41" w:rsidTr="00151F5E">
        <w:trPr>
          <w:trHeight w:val="135"/>
        </w:trPr>
        <w:tc>
          <w:tcPr>
            <w:tcW w:w="1211" w:type="dxa"/>
            <w:vMerge/>
            <w:tcBorders>
              <w:left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6</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F177F6">
              <w:rPr>
                <w:lang w:eastAsia="en-GB"/>
              </w:rPr>
              <w:t>≤ 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val="de-DE" w:eastAsia="en-GB"/>
              </w:rPr>
              <w:t>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DF3D4A">
              <w:rPr>
                <w:lang w:eastAsia="en-GB"/>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7217E7">
              <w:rPr>
                <w:lang w:eastAsia="en-GB"/>
              </w:rPr>
              <w:t>≤ 6.0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1E1F41">
              <w:rPr>
                <w:lang w:eastAsia="en-GB"/>
              </w:rPr>
              <w:t xml:space="preserve">≤ </w:t>
            </w:r>
            <w:r>
              <w:rPr>
                <w:lang w:eastAsia="en-GB"/>
              </w:rPr>
              <w:t>3.0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9F3AED">
              <w:rPr>
                <w:lang w:eastAsia="en-GB"/>
              </w:rPr>
              <w:t>≤ 5.5</w:t>
            </w:r>
          </w:p>
        </w:tc>
      </w:tr>
      <w:tr w:rsidR="006C0513" w:rsidRPr="00093F93" w:rsidTr="00151F5E">
        <w:trPr>
          <w:trHeight w:val="150"/>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6</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F177F6">
              <w:rPr>
                <w:lang w:eastAsia="en-GB"/>
              </w:rPr>
              <w:t>≤ 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4.5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DF3D4A">
              <w:rPr>
                <w:lang w:eastAsia="en-GB"/>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4.0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7217E7">
              <w:rPr>
                <w:lang w:eastAsia="en-GB"/>
              </w:rPr>
              <w:t>≤ 6.0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1E1F41">
              <w:rPr>
                <w:lang w:eastAsia="en-GB"/>
              </w:rPr>
              <w:t xml:space="preserve">≤ </w:t>
            </w:r>
            <w:r>
              <w:rPr>
                <w:lang w:eastAsia="en-GB"/>
              </w:rPr>
              <w:t>4.0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9F3AED">
              <w:rPr>
                <w:lang w:eastAsia="en-GB"/>
              </w:rPr>
              <w:t>≤ 5.5</w:t>
            </w:r>
          </w:p>
        </w:tc>
      </w:tr>
      <w:tr w:rsidR="006C0513" w:rsidRPr="001E1F41" w:rsidTr="00151F5E">
        <w:trPr>
          <w:trHeight w:val="135"/>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6</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F177F6">
              <w:rPr>
                <w:lang w:eastAsia="en-GB"/>
              </w:rPr>
              <w:t>≤ 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DF3D4A">
              <w:rPr>
                <w:lang w:eastAsia="en-GB"/>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7217E7">
              <w:rPr>
                <w:lang w:eastAsia="en-GB"/>
              </w:rPr>
              <w:t>≤ 6.0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1E1F41">
              <w:rPr>
                <w:lang w:eastAsia="en-GB"/>
              </w:rPr>
              <w:t xml:space="preserve">≤ </w:t>
            </w:r>
            <w:r>
              <w:rPr>
                <w:lang w:eastAsia="en-GB"/>
              </w:rPr>
              <w:t>4</w:t>
            </w:r>
            <w:r>
              <w:rPr>
                <w:lang w:val="de-DE" w:eastAsia="en-GB"/>
              </w:rPr>
              <w:t>.5</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9F3AED">
              <w:rPr>
                <w:lang w:eastAsia="en-GB"/>
              </w:rPr>
              <w:t>≤ 5.5</w:t>
            </w:r>
          </w:p>
        </w:tc>
      </w:tr>
      <w:tr w:rsidR="006C0513" w:rsidRPr="001E1F41" w:rsidTr="00151F5E">
        <w:trPr>
          <w:trHeight w:val="150"/>
        </w:trPr>
        <w:tc>
          <w:tcPr>
            <w:tcW w:w="1211" w:type="dxa"/>
            <w:vMerge/>
            <w:tcBorders>
              <w:left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6</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F177F6">
              <w:rPr>
                <w:lang w:eastAsia="en-GB"/>
              </w:rPr>
              <w:t>≤ 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DF3D4A">
              <w:rPr>
                <w:lang w:eastAsia="en-GB"/>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7217E7">
              <w:rPr>
                <w:lang w:eastAsia="en-GB"/>
              </w:rPr>
              <w:t>≤ 6.0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1E1F41">
              <w:rPr>
                <w:lang w:eastAsia="en-GB"/>
              </w:rPr>
              <w:t xml:space="preserve">≤ </w:t>
            </w:r>
            <w:r>
              <w:rPr>
                <w:lang w:eastAsia="en-GB"/>
              </w:rPr>
              <w:t>4</w:t>
            </w:r>
            <w:r>
              <w:rPr>
                <w:lang w:val="de-DE" w:eastAsia="en-GB"/>
              </w:rPr>
              <w:t>.5</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9F3AED">
              <w:rPr>
                <w:lang w:eastAsia="en-GB"/>
              </w:rPr>
              <w:t>≤ 5.5</w:t>
            </w:r>
          </w:p>
        </w:tc>
      </w:tr>
      <w:tr w:rsidR="006C0513" w:rsidRPr="001E1F41" w:rsidTr="00151F5E">
        <w:trPr>
          <w:trHeight w:val="150"/>
        </w:trPr>
        <w:tc>
          <w:tcPr>
            <w:tcW w:w="1211" w:type="dxa"/>
            <w:vMerge/>
            <w:tcBorders>
              <w:left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6</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F177F6">
              <w:rPr>
                <w:lang w:eastAsia="en-GB"/>
              </w:rPr>
              <w:t>≤ 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DF3D4A">
              <w:rPr>
                <w:lang w:eastAsia="en-GB"/>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40942" w:rsidRDefault="006C0513" w:rsidP="00151F5E">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7217E7">
              <w:rPr>
                <w:lang w:eastAsia="en-GB"/>
              </w:rPr>
              <w:t>≤ 6.0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1E1F41">
              <w:rPr>
                <w:lang w:eastAsia="en-GB"/>
              </w:rPr>
              <w:t xml:space="preserve">≤ </w:t>
            </w:r>
            <w:r>
              <w:rPr>
                <w:lang w:eastAsia="en-GB"/>
              </w:rPr>
              <w:t>4</w:t>
            </w:r>
            <w:r>
              <w:rPr>
                <w:lang w:val="de-DE" w:eastAsia="en-GB"/>
              </w:rPr>
              <w:t>.5</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9F3AED">
              <w:rPr>
                <w:lang w:eastAsia="en-GB"/>
              </w:rPr>
              <w:t>≤ 5.5</w:t>
            </w:r>
          </w:p>
        </w:tc>
      </w:tr>
      <w:tr w:rsidR="006C0513" w:rsidRPr="001E1F41" w:rsidTr="00151F5E">
        <w:trPr>
          <w:trHeight w:val="135"/>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9</w:t>
            </w:r>
            <w:r>
              <w:rPr>
                <w:lang w:val="de-DE" w:eastAsia="en-GB"/>
              </w:rPr>
              <w:t>.0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val="de-DE" w:eastAsia="en-GB"/>
              </w:rPr>
            </w:pPr>
            <w:r w:rsidRPr="001E1F41">
              <w:rPr>
                <w:lang w:eastAsia="en-GB"/>
              </w:rPr>
              <w:t xml:space="preserve">≤ </w:t>
            </w:r>
            <w:r>
              <w:rPr>
                <w:lang w:eastAsia="en-GB"/>
              </w:rPr>
              <w:t>11.5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6</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F177F6">
              <w:rPr>
                <w:lang w:eastAsia="en-GB"/>
              </w:rPr>
              <w:t>≤ 9.0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DF3D4A">
              <w:rPr>
                <w:lang w:eastAsia="en-GB"/>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Pr="001E1F41" w:rsidRDefault="006C0513" w:rsidP="00151F5E">
            <w:pPr>
              <w:pStyle w:val="TAC"/>
              <w:rPr>
                <w:sz w:val="24"/>
                <w:szCs w:val="24"/>
                <w:lang w:eastAsia="en-GB"/>
              </w:rPr>
            </w:pPr>
            <w:r w:rsidRPr="001E1F41">
              <w:rPr>
                <w:lang w:eastAsia="en-GB"/>
              </w:rPr>
              <w:t xml:space="preserve">≤ </w:t>
            </w:r>
            <w:r>
              <w:rPr>
                <w:lang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C0513" w:rsidRDefault="006C0513" w:rsidP="00151F5E">
            <w:pPr>
              <w:pStyle w:val="TAC"/>
              <w:rPr>
                <w:lang w:eastAsia="en-GB"/>
              </w:rPr>
            </w:pPr>
            <w:r w:rsidRPr="007217E7">
              <w:rPr>
                <w:lang w:eastAsia="en-GB"/>
              </w:rPr>
              <w:t>≤ 6.0</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1E1F41">
              <w:rPr>
                <w:lang w:eastAsia="en-GB"/>
              </w:rPr>
              <w:t xml:space="preserve">≤ </w:t>
            </w:r>
            <w:r>
              <w:rPr>
                <w:lang w:eastAsia="en-GB"/>
              </w:rPr>
              <w:t>5.5</w:t>
            </w:r>
          </w:p>
        </w:tc>
        <w:tc>
          <w:tcPr>
            <w:tcW w:w="612" w:type="dxa"/>
            <w:tcBorders>
              <w:top w:val="single" w:sz="6" w:space="0" w:color="000000"/>
              <w:left w:val="single" w:sz="6" w:space="0" w:color="000000"/>
              <w:bottom w:val="single" w:sz="6" w:space="0" w:color="000000"/>
              <w:right w:val="single" w:sz="6" w:space="0" w:color="000000"/>
            </w:tcBorders>
          </w:tcPr>
          <w:p w:rsidR="006C0513" w:rsidRPr="007217E7" w:rsidRDefault="006C0513" w:rsidP="00151F5E">
            <w:pPr>
              <w:pStyle w:val="TAC"/>
              <w:rPr>
                <w:lang w:eastAsia="en-GB"/>
              </w:rPr>
            </w:pPr>
            <w:r w:rsidRPr="009F3AED">
              <w:rPr>
                <w:lang w:eastAsia="en-GB"/>
              </w:rPr>
              <w:t>≤ 5.5</w:t>
            </w:r>
          </w:p>
        </w:tc>
      </w:tr>
      <w:tr w:rsidR="006C0513" w:rsidRPr="001E1F41" w:rsidTr="00151F5E">
        <w:trPr>
          <w:trHeight w:val="135"/>
        </w:trPr>
        <w:tc>
          <w:tcPr>
            <w:tcW w:w="8692"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C0513" w:rsidRDefault="006C0513" w:rsidP="00151F5E">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rsidR="00746921" w:rsidRPr="00A1115A" w:rsidRDefault="00746921" w:rsidP="00151F5E">
            <w:pPr>
              <w:pStyle w:val="TAN"/>
              <w:rPr>
                <w:rFonts w:cs="Arial"/>
              </w:rPr>
            </w:pPr>
            <w:r w:rsidRPr="00D2509A">
              <w:rPr>
                <w:rFonts w:cs="Arial"/>
                <w:szCs w:val="18"/>
                <w:lang w:val="en-US"/>
              </w:rPr>
              <w:t>NOTE 2:</w:t>
            </w:r>
            <w:r w:rsidRPr="00D2509A">
              <w:rPr>
                <w:rFonts w:cs="Arial"/>
                <w:szCs w:val="18"/>
                <w:lang w:val="en-US"/>
              </w:rPr>
              <w:tab/>
              <w:t>Applicable to Pi/2-BPSK modulation when IE powerBoostPi2BPSK is set to 0.</w:t>
            </w:r>
          </w:p>
        </w:tc>
      </w:tr>
    </w:tbl>
    <w:p w:rsidR="006C0513" w:rsidRPr="006C0513" w:rsidRDefault="006C0513" w:rsidP="006C0513">
      <w:pPr>
        <w:pStyle w:val="a0"/>
        <w:jc w:val="center"/>
        <w:rPr>
          <w:b/>
          <w:bCs/>
          <w:lang w:eastAsia="ko-KR"/>
        </w:rPr>
      </w:pPr>
    </w:p>
    <w:p w:rsidR="003F50F8" w:rsidRPr="0054708A" w:rsidRDefault="003F50F8" w:rsidP="003F50F8">
      <w:pPr>
        <w:pStyle w:val="1"/>
        <w:numPr>
          <w:ilvl w:val="0"/>
          <w:numId w:val="0"/>
        </w:numPr>
        <w:textAlignment w:val="top"/>
        <w:rPr>
          <w:color w:val="000000"/>
          <w:kern w:val="2"/>
          <w:lang w:val="en-US" w:eastAsia="ko-KR"/>
        </w:rPr>
      </w:pPr>
      <w:r w:rsidRPr="0054708A">
        <w:rPr>
          <w:i/>
          <w:color w:val="000000"/>
          <w:kern w:val="2"/>
          <w:lang w:val="en-US" w:eastAsia="ko-KR"/>
        </w:rPr>
        <w:t>Reference</w:t>
      </w:r>
    </w:p>
    <w:bookmarkEnd w:id="2"/>
    <w:bookmarkEnd w:id="3"/>
    <w:bookmarkEnd w:id="4"/>
    <w:p w:rsidR="00C85534" w:rsidRDefault="00C85534" w:rsidP="00C85534">
      <w:pPr>
        <w:pStyle w:val="a0"/>
        <w:rPr>
          <w:lang w:eastAsia="ko-KR"/>
        </w:rPr>
      </w:pPr>
      <w:r w:rsidRPr="00C85534">
        <w:rPr>
          <w:lang w:eastAsia="ko-KR"/>
        </w:rPr>
        <w:t>[1] R4-2220495, “WF on NR-U PC3 MPR/A-MPR</w:t>
      </w:r>
      <w:r>
        <w:rPr>
          <w:lang w:eastAsia="ko-KR"/>
        </w:rPr>
        <w:t>”, Charter Communications Inc.</w:t>
      </w:r>
    </w:p>
    <w:p w:rsidR="00C85534" w:rsidRPr="00C85534" w:rsidRDefault="00C85534" w:rsidP="00C85534">
      <w:pPr>
        <w:pStyle w:val="a0"/>
        <w:rPr>
          <w:lang w:eastAsia="ko-KR"/>
        </w:rPr>
      </w:pPr>
      <w:r w:rsidRPr="00C85534">
        <w:rPr>
          <w:lang w:eastAsia="ko-KR"/>
        </w:rPr>
        <w:t xml:space="preserve">[2] R4-2220496, </w:t>
      </w:r>
      <w:r w:rsidRPr="004045A1">
        <w:rPr>
          <w:lang w:eastAsia="ko-KR"/>
        </w:rPr>
        <w:t>“</w:t>
      </w:r>
      <w:r w:rsidRPr="00C85534">
        <w:rPr>
          <w:lang w:eastAsia="ko-KR"/>
        </w:rPr>
        <w:t>WF on NR-U remaining topics on NR-U</w:t>
      </w:r>
      <w:r w:rsidRPr="004045A1">
        <w:rPr>
          <w:lang w:eastAsia="ko-KR"/>
        </w:rPr>
        <w:t>”,</w:t>
      </w:r>
      <w:r w:rsidRPr="00C85534">
        <w:rPr>
          <w:lang w:eastAsia="ko-KR"/>
        </w:rPr>
        <w:t xml:space="preserve"> Apple Inc. </w:t>
      </w:r>
    </w:p>
    <w:p w:rsidR="00C85534" w:rsidRPr="00B93FDC" w:rsidRDefault="00C85534" w:rsidP="00C85534">
      <w:pPr>
        <w:pStyle w:val="a0"/>
        <w:rPr>
          <w:lang w:val="en-US" w:eastAsia="ko-KR"/>
        </w:rPr>
      </w:pPr>
      <w:r>
        <w:rPr>
          <w:lang w:val="en-US" w:eastAsia="ko-KR"/>
        </w:rPr>
        <w:t xml:space="preserve">[3] </w:t>
      </w:r>
      <w:r w:rsidRPr="00C85534">
        <w:rPr>
          <w:lang w:val="en-US" w:eastAsia="ko-KR"/>
        </w:rPr>
        <w:t>R4-2218530</w:t>
      </w:r>
      <w:r>
        <w:rPr>
          <w:lang w:val="en-US" w:eastAsia="ko-KR"/>
        </w:rPr>
        <w:t>, “</w:t>
      </w:r>
      <w:r w:rsidRPr="00C85534">
        <w:rPr>
          <w:lang w:val="en-US" w:eastAsia="ko-KR"/>
        </w:rPr>
        <w:t xml:space="preserve">Discussion on </w:t>
      </w:r>
      <w:r>
        <w:rPr>
          <w:lang w:val="en-US" w:eastAsia="ko-KR"/>
        </w:rPr>
        <w:t>NR-U PC3 UE RF requirements”, LG Electronics.</w:t>
      </w:r>
    </w:p>
    <w:p w:rsidR="00514DC7" w:rsidRDefault="001631E1" w:rsidP="00C85534">
      <w:pPr>
        <w:pStyle w:val="a0"/>
        <w:rPr>
          <w:lang w:eastAsia="ko-KR"/>
        </w:rPr>
      </w:pPr>
      <w:r>
        <w:rPr>
          <w:lang w:val="en-US" w:eastAsia="ko-KR"/>
        </w:rPr>
        <w:t>[</w:t>
      </w:r>
      <w:r w:rsidR="00C85534">
        <w:rPr>
          <w:lang w:val="en-US" w:eastAsia="ko-KR"/>
        </w:rPr>
        <w:t>3</w:t>
      </w:r>
      <w:r>
        <w:rPr>
          <w:lang w:val="en-US" w:eastAsia="ko-KR"/>
        </w:rPr>
        <w:t xml:space="preserve">] </w:t>
      </w:r>
      <w:r w:rsidR="00514DC7">
        <w:rPr>
          <w:lang w:val="en-US" w:eastAsia="ko-KR"/>
        </w:rPr>
        <w:t>R4-2214437, “</w:t>
      </w:r>
      <w:r w:rsidR="00514DC7" w:rsidRPr="009430E6">
        <w:rPr>
          <w:lang w:eastAsia="ko-KR"/>
        </w:rPr>
        <w:t>WF on NR-U PC3 requirements</w:t>
      </w:r>
      <w:r w:rsidR="00514DC7">
        <w:rPr>
          <w:lang w:eastAsia="ko-KR"/>
        </w:rPr>
        <w:t>”, Charter Communications Inc.</w:t>
      </w:r>
    </w:p>
    <w:p w:rsidR="00B93FDC" w:rsidRDefault="00B93FDC" w:rsidP="001631E1">
      <w:pPr>
        <w:pStyle w:val="a0"/>
        <w:rPr>
          <w:lang w:val="en-US" w:eastAsia="ko-KR"/>
        </w:rPr>
      </w:pPr>
      <w:r>
        <w:rPr>
          <w:lang w:val="en-US" w:eastAsia="ko-KR"/>
        </w:rPr>
        <w:t>[</w:t>
      </w:r>
      <w:r w:rsidR="00C85534">
        <w:rPr>
          <w:lang w:val="en-US" w:eastAsia="ko-KR"/>
        </w:rPr>
        <w:t>4</w:t>
      </w:r>
      <w:r>
        <w:rPr>
          <w:lang w:val="en-US" w:eastAsia="ko-KR"/>
        </w:rPr>
        <w:t xml:space="preserve">] R4-2214439, </w:t>
      </w:r>
      <w:r w:rsidRPr="004045A1">
        <w:rPr>
          <w:lang w:eastAsia="ko-KR"/>
        </w:rPr>
        <w:t>“WF on channel raster extension for NR-U 6GHz bands”,</w:t>
      </w:r>
      <w:r>
        <w:rPr>
          <w:lang w:val="en-US" w:eastAsia="ko-KR"/>
        </w:rPr>
        <w:t xml:space="preserve"> Apple Inc. </w:t>
      </w:r>
    </w:p>
    <w:p w:rsidR="00151F5E" w:rsidRPr="00B93FDC" w:rsidRDefault="00151F5E" w:rsidP="001631E1">
      <w:pPr>
        <w:pStyle w:val="a0"/>
        <w:rPr>
          <w:lang w:val="en-US" w:eastAsia="ko-KR"/>
        </w:rPr>
      </w:pPr>
      <w:r>
        <w:rPr>
          <w:lang w:val="en-US" w:eastAsia="ko-KR"/>
        </w:rPr>
        <w:t>[</w:t>
      </w:r>
      <w:r w:rsidR="00C85534">
        <w:rPr>
          <w:lang w:val="en-US" w:eastAsia="ko-KR"/>
        </w:rPr>
        <w:t>5</w:t>
      </w:r>
      <w:r>
        <w:rPr>
          <w:lang w:val="en-US" w:eastAsia="ko-KR"/>
        </w:rPr>
        <w:t>] R4-2217131, “WF on NR-U PC3 requirements and MPR/A-MPR”, Charter Communication Inc.</w:t>
      </w:r>
    </w:p>
    <w:p w:rsidR="00B93FDC" w:rsidRDefault="00B93FDC" w:rsidP="00B93FDC">
      <w:pPr>
        <w:pStyle w:val="a0"/>
        <w:rPr>
          <w:lang w:val="en-US" w:eastAsia="ko-KR"/>
        </w:rPr>
      </w:pPr>
      <w:r>
        <w:rPr>
          <w:lang w:val="en-US" w:eastAsia="ko-KR"/>
        </w:rPr>
        <w:t>[</w:t>
      </w:r>
      <w:r w:rsidR="00C85534">
        <w:rPr>
          <w:lang w:val="en-US" w:eastAsia="ko-KR"/>
        </w:rPr>
        <w:t>6</w:t>
      </w:r>
      <w:r>
        <w:rPr>
          <w:lang w:val="en-US" w:eastAsia="ko-KR"/>
        </w:rPr>
        <w:t>] RP-221813, “</w:t>
      </w:r>
      <w:r w:rsidRPr="00BF4EB6">
        <w:rPr>
          <w:lang w:val="en-US" w:eastAsia="ko-KR"/>
        </w:rPr>
        <w:t>New WID: Introduction of evolved shared spectrum bands</w:t>
      </w:r>
      <w:r>
        <w:rPr>
          <w:lang w:val="en-US" w:eastAsia="ko-KR"/>
        </w:rPr>
        <w:t xml:space="preserve">”, Apple Inc. </w:t>
      </w:r>
    </w:p>
    <w:p w:rsidR="00B93FDC" w:rsidRDefault="00B93FDC" w:rsidP="00B93FDC">
      <w:pPr>
        <w:pStyle w:val="a0"/>
        <w:rPr>
          <w:lang w:val="en-US" w:eastAsia="ko-KR"/>
        </w:rPr>
      </w:pPr>
      <w:r>
        <w:rPr>
          <w:lang w:val="en-US" w:eastAsia="ko-KR"/>
        </w:rPr>
        <w:t>[</w:t>
      </w:r>
      <w:r w:rsidR="00C85534">
        <w:rPr>
          <w:lang w:val="en-US" w:eastAsia="ko-KR"/>
        </w:rPr>
        <w:t>7</w:t>
      </w:r>
      <w:r>
        <w:rPr>
          <w:lang w:val="en-US" w:eastAsia="ko-KR"/>
        </w:rPr>
        <w:t xml:space="preserve">] </w:t>
      </w:r>
      <w:r w:rsidRPr="009B2A53">
        <w:rPr>
          <w:lang w:val="en-US" w:eastAsia="ko-KR"/>
        </w:rPr>
        <w:t xml:space="preserve">R4-2103229, </w:t>
      </w:r>
      <w:r>
        <w:rPr>
          <w:lang w:val="en-US" w:eastAsia="ko-KR"/>
        </w:rPr>
        <w:t>“</w:t>
      </w:r>
      <w:r w:rsidRPr="009B2A53">
        <w:rPr>
          <w:lang w:val="en-US" w:eastAsia="ko-KR"/>
        </w:rPr>
        <w:t>WF on introduction of lower 6GHz NR unlicensed operation for Europe</w:t>
      </w:r>
      <w:r>
        <w:rPr>
          <w:lang w:val="en-US" w:eastAsia="ko-KR"/>
        </w:rPr>
        <w:t>”</w:t>
      </w:r>
      <w:r w:rsidRPr="009B2A53">
        <w:rPr>
          <w:lang w:val="en-US" w:eastAsia="ko-KR"/>
        </w:rPr>
        <w:t xml:space="preserve">, Nokia, Qualcomm, Charter Communications Inc. </w:t>
      </w:r>
    </w:p>
    <w:p w:rsidR="00B93FDC" w:rsidRDefault="00B93FDC" w:rsidP="00B93FDC">
      <w:pPr>
        <w:pStyle w:val="a0"/>
        <w:rPr>
          <w:lang w:val="en-US" w:eastAsia="ko-KR"/>
        </w:rPr>
      </w:pPr>
      <w:r>
        <w:rPr>
          <w:lang w:val="en-US" w:eastAsia="ko-KR"/>
        </w:rPr>
        <w:t>[</w:t>
      </w:r>
      <w:r w:rsidR="00C85534">
        <w:rPr>
          <w:lang w:val="en-US" w:eastAsia="ko-KR"/>
        </w:rPr>
        <w:t>8</w:t>
      </w:r>
      <w:r>
        <w:rPr>
          <w:lang w:val="en-US" w:eastAsia="ko-KR"/>
        </w:rPr>
        <w:t xml:space="preserve">] TR 38.849, </w:t>
      </w:r>
      <w:r w:rsidRPr="00A10A6A">
        <w:rPr>
          <w:lang w:val="en-US" w:eastAsia="ko-KR"/>
        </w:rPr>
        <w:t>Introduction of 6GHz NR unlicensed operation</w:t>
      </w:r>
    </w:p>
    <w:p w:rsidR="00B93FDC" w:rsidRDefault="00B93FDC" w:rsidP="00B93FDC">
      <w:pPr>
        <w:pStyle w:val="a0"/>
        <w:rPr>
          <w:lang w:val="en-US" w:eastAsia="ko-KR"/>
        </w:rPr>
      </w:pPr>
      <w:r>
        <w:rPr>
          <w:lang w:val="en-US" w:eastAsia="ko-KR"/>
        </w:rPr>
        <w:t>[</w:t>
      </w:r>
      <w:r w:rsidR="00C85534">
        <w:rPr>
          <w:lang w:val="en-US" w:eastAsia="ko-KR"/>
        </w:rPr>
        <w:t>9</w:t>
      </w:r>
      <w:r>
        <w:rPr>
          <w:lang w:val="en-US" w:eastAsia="ko-KR"/>
        </w:rPr>
        <w:t>] RP-222555, “</w:t>
      </w:r>
      <w:r w:rsidRPr="00E37CB1">
        <w:rPr>
          <w:lang w:val="en-US" w:eastAsia="ko-KR"/>
        </w:rPr>
        <w:t>Regulatory update for the 6GHz frequency range</w:t>
      </w:r>
      <w:r>
        <w:rPr>
          <w:lang w:val="en-US" w:eastAsia="ko-KR"/>
        </w:rPr>
        <w:t>”, Apple Inc.</w:t>
      </w:r>
    </w:p>
    <w:p w:rsidR="00B93FDC" w:rsidRDefault="00B93FDC" w:rsidP="00B93FDC">
      <w:pPr>
        <w:pStyle w:val="a0"/>
        <w:rPr>
          <w:lang w:val="en-US" w:eastAsia="ko-KR"/>
        </w:rPr>
      </w:pPr>
      <w:r>
        <w:rPr>
          <w:lang w:val="en-US" w:eastAsia="ko-KR"/>
        </w:rPr>
        <w:t>[</w:t>
      </w:r>
      <w:r w:rsidR="00C85534">
        <w:rPr>
          <w:lang w:val="en-US" w:eastAsia="ko-KR"/>
        </w:rPr>
        <w:t>10</w:t>
      </w:r>
      <w:r>
        <w:rPr>
          <w:lang w:val="en-US" w:eastAsia="ko-KR"/>
        </w:rPr>
        <w:t>] TR 37.890, Feasibility Study on 6 GHz</w:t>
      </w:r>
    </w:p>
    <w:p w:rsidR="00B93FDC" w:rsidRDefault="00B93FDC" w:rsidP="00B93FDC">
      <w:pPr>
        <w:pStyle w:val="a0"/>
        <w:rPr>
          <w:lang w:val="en-US" w:eastAsia="ko-KR"/>
        </w:rPr>
      </w:pPr>
      <w:r>
        <w:rPr>
          <w:lang w:val="en-US" w:eastAsia="ko-KR"/>
        </w:rPr>
        <w:t>[</w:t>
      </w:r>
      <w:r w:rsidR="00C85534">
        <w:rPr>
          <w:lang w:val="en-US" w:eastAsia="ko-KR"/>
        </w:rPr>
        <w:t>11</w:t>
      </w:r>
      <w:r>
        <w:rPr>
          <w:lang w:val="en-US" w:eastAsia="ko-KR"/>
        </w:rPr>
        <w:t>] Korea’s Ministry of Science and ICT, "Technical standards for radio equipment for radio stations"</w:t>
      </w:r>
    </w:p>
    <w:p w:rsidR="00B93FDC" w:rsidRDefault="00B93FDC" w:rsidP="00B93FDC">
      <w:pPr>
        <w:pStyle w:val="a0"/>
        <w:ind w:firstLineChars="200" w:firstLine="400"/>
        <w:rPr>
          <w:lang w:val="en-US" w:eastAsia="ko-KR"/>
        </w:rPr>
      </w:pPr>
      <w:r>
        <w:rPr>
          <w:lang w:val="en-US" w:eastAsia="ko-KR"/>
        </w:rPr>
        <w:t xml:space="preserve">- URL: </w:t>
      </w:r>
      <w:hyperlink r:id="rId11" w:history="1">
        <w:r>
          <w:rPr>
            <w:rStyle w:val="ae"/>
            <w:lang w:val="en-US" w:eastAsia="ko-KR"/>
          </w:rPr>
          <w:t>https://www.law.go.kr/admRulLsInfoP.do?admRulSeq=2100000196974</w:t>
        </w:r>
      </w:hyperlink>
    </w:p>
    <w:p w:rsidR="00B93FDC" w:rsidRDefault="00B93FDC" w:rsidP="00B93FDC">
      <w:pPr>
        <w:pStyle w:val="a0"/>
        <w:ind w:firstLineChars="200" w:firstLine="400"/>
        <w:rPr>
          <w:rStyle w:val="ae"/>
          <w:lang w:val="en-US" w:eastAsia="ko-KR"/>
        </w:rPr>
      </w:pPr>
      <w:r>
        <w:rPr>
          <w:lang w:val="en-US" w:eastAsia="ko-KR"/>
        </w:rPr>
        <w:t xml:space="preserve">- URL: </w:t>
      </w:r>
      <w:hyperlink r:id="rId12" w:history="1">
        <w:r>
          <w:rPr>
            <w:rStyle w:val="ae"/>
            <w:lang w:val="en-US" w:eastAsia="ko-KR"/>
          </w:rPr>
          <w:t>https://www.law.go.kr/admRulLsInfoP.do?chrClsCd=010202&amp;admRulSeq=2100000196973</w:t>
        </w:r>
      </w:hyperlink>
    </w:p>
    <w:p w:rsidR="001D09D8" w:rsidRDefault="001D09D8" w:rsidP="001631E1">
      <w:pPr>
        <w:pStyle w:val="a0"/>
        <w:rPr>
          <w:lang w:val="en-US" w:eastAsia="ko-KR"/>
        </w:rPr>
      </w:pPr>
    </w:p>
    <w:p w:rsidR="00B93FDC" w:rsidRPr="00D84310" w:rsidRDefault="00B93FDC" w:rsidP="00B93FDC">
      <w:pPr>
        <w:pStyle w:val="1"/>
        <w:numPr>
          <w:ilvl w:val="0"/>
          <w:numId w:val="0"/>
        </w:numPr>
        <w:textAlignment w:val="top"/>
        <w:rPr>
          <w:color w:val="000000"/>
          <w:kern w:val="2"/>
          <w:lang w:val="en-US" w:eastAsia="ko-KR"/>
        </w:rPr>
      </w:pPr>
      <w:r w:rsidRPr="00D84310">
        <w:rPr>
          <w:color w:val="000000"/>
          <w:kern w:val="2"/>
          <w:lang w:val="en-US" w:eastAsia="ko-KR"/>
        </w:rPr>
        <w:t>Annex: Regulatory parameters comparative for license-exempt (TR37.890)</w:t>
      </w:r>
    </w:p>
    <w:p w:rsidR="00B93FDC" w:rsidRPr="009E697A" w:rsidRDefault="00B93FDC" w:rsidP="00B93FDC">
      <w:pPr>
        <w:pStyle w:val="a0"/>
        <w:rPr>
          <w:lang w:val="en-US" w:eastAsia="ko-KR"/>
        </w:rPr>
      </w:pPr>
    </w:p>
    <w:tbl>
      <w:tblPr>
        <w:tblStyle w:val="a9"/>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B93FDC" w:rsidTr="00B93FDC">
        <w:tc>
          <w:tcPr>
            <w:tcW w:w="985" w:type="dxa"/>
          </w:tcPr>
          <w:p w:rsidR="00B93FDC" w:rsidRDefault="00B93FDC" w:rsidP="00B93FDC">
            <w:pPr>
              <w:pStyle w:val="TAH"/>
            </w:pPr>
            <w:r>
              <w:lastRenderedPageBreak/>
              <w:t>Region</w:t>
            </w:r>
          </w:p>
        </w:tc>
        <w:tc>
          <w:tcPr>
            <w:tcW w:w="1135" w:type="dxa"/>
          </w:tcPr>
          <w:p w:rsidR="00B93FDC" w:rsidRDefault="00B93FDC" w:rsidP="00B93FDC">
            <w:pPr>
              <w:pStyle w:val="TAH"/>
            </w:pPr>
            <w:r>
              <w:t>Country</w:t>
            </w:r>
          </w:p>
        </w:tc>
        <w:tc>
          <w:tcPr>
            <w:tcW w:w="1878" w:type="dxa"/>
          </w:tcPr>
          <w:p w:rsidR="00B93FDC" w:rsidRDefault="00B93FDC" w:rsidP="00B93FDC">
            <w:pPr>
              <w:pStyle w:val="TAH"/>
            </w:pPr>
            <w:r>
              <w:t>Permissible operation</w:t>
            </w:r>
          </w:p>
          <w:p w:rsidR="00B93FDC" w:rsidRDefault="00B93FDC" w:rsidP="00B93FDC">
            <w:pPr>
              <w:pStyle w:val="TAH"/>
            </w:pPr>
            <w:r>
              <w:t>(Note 1)</w:t>
            </w:r>
          </w:p>
        </w:tc>
        <w:tc>
          <w:tcPr>
            <w:tcW w:w="1611" w:type="dxa"/>
          </w:tcPr>
          <w:p w:rsidR="00B93FDC" w:rsidRDefault="00B93FDC" w:rsidP="00B93FDC">
            <w:pPr>
              <w:pStyle w:val="TAH"/>
            </w:pPr>
            <w:r>
              <w:t>Frequency range</w:t>
            </w:r>
          </w:p>
        </w:tc>
        <w:tc>
          <w:tcPr>
            <w:tcW w:w="1522" w:type="dxa"/>
          </w:tcPr>
          <w:p w:rsidR="00B93FDC" w:rsidRDefault="00B93FDC" w:rsidP="00B93FDC">
            <w:pPr>
              <w:pStyle w:val="TAH"/>
            </w:pPr>
            <w:r w:rsidRPr="00A930D3">
              <w:t>Maximum mean EIRP for in-band emissions</w:t>
            </w:r>
          </w:p>
        </w:tc>
        <w:tc>
          <w:tcPr>
            <w:tcW w:w="1789" w:type="dxa"/>
          </w:tcPr>
          <w:p w:rsidR="00B93FDC" w:rsidRDefault="00B93FDC" w:rsidP="00B93FDC">
            <w:pPr>
              <w:pStyle w:val="TAH"/>
            </w:pPr>
            <w:r w:rsidRPr="00A930D3">
              <w:t>Maximum mean EIRP density for in-band emissions</w:t>
            </w:r>
          </w:p>
        </w:tc>
        <w:tc>
          <w:tcPr>
            <w:tcW w:w="1985" w:type="dxa"/>
          </w:tcPr>
          <w:p w:rsidR="00B93FDC" w:rsidRDefault="00B93FDC" w:rsidP="00B93FDC">
            <w:pPr>
              <w:pStyle w:val="TAH"/>
            </w:pPr>
            <w:r w:rsidRPr="00A930D3">
              <w:t>Maximum mean EIRP density for out-of-band emissions</w:t>
            </w:r>
          </w:p>
        </w:tc>
      </w:tr>
      <w:tr w:rsidR="00B93FDC" w:rsidTr="00B93FDC">
        <w:tc>
          <w:tcPr>
            <w:tcW w:w="985" w:type="dxa"/>
            <w:vMerge w:val="restart"/>
            <w:vAlign w:val="center"/>
          </w:tcPr>
          <w:p w:rsidR="00B93FDC" w:rsidRDefault="00B93FDC" w:rsidP="00B93FDC">
            <w:pPr>
              <w:pStyle w:val="TAC"/>
            </w:pPr>
            <w:r>
              <w:t>Region 1</w:t>
            </w:r>
          </w:p>
        </w:tc>
        <w:tc>
          <w:tcPr>
            <w:tcW w:w="1135" w:type="dxa"/>
            <w:vMerge w:val="restart"/>
            <w:vAlign w:val="center"/>
          </w:tcPr>
          <w:p w:rsidR="00B93FDC" w:rsidRDefault="00B93FDC" w:rsidP="00B93FDC">
            <w:pPr>
              <w:pStyle w:val="TAC"/>
            </w:pPr>
            <w:r>
              <w:t>EU/CEPT</w:t>
            </w:r>
          </w:p>
        </w:tc>
        <w:tc>
          <w:tcPr>
            <w:tcW w:w="1878" w:type="dxa"/>
            <w:vAlign w:val="center"/>
          </w:tcPr>
          <w:p w:rsidR="00B93FDC" w:rsidRDefault="00B93FDC" w:rsidP="00B93FDC">
            <w:pPr>
              <w:pStyle w:val="TAL"/>
            </w:pPr>
            <w:r>
              <w:t>LPI (see 4.1.1)</w:t>
            </w:r>
          </w:p>
        </w:tc>
        <w:tc>
          <w:tcPr>
            <w:tcW w:w="1611" w:type="dxa"/>
            <w:vMerge w:val="restart"/>
            <w:vAlign w:val="center"/>
          </w:tcPr>
          <w:p w:rsidR="00B93FDC" w:rsidRPr="00A930D3" w:rsidRDefault="00B93FDC" w:rsidP="00B93FDC">
            <w:pPr>
              <w:pStyle w:val="TAC"/>
            </w:pPr>
            <w:r w:rsidRPr="00A930D3">
              <w:t>59</w:t>
            </w:r>
            <w:r>
              <w:t>4</w:t>
            </w:r>
            <w:r w:rsidRPr="00A930D3">
              <w:t xml:space="preserve">5 </w:t>
            </w:r>
            <w:r>
              <w:t>–</w:t>
            </w:r>
            <w:r w:rsidRPr="00A930D3">
              <w:t xml:space="preserve"> 6425MHz</w:t>
            </w:r>
          </w:p>
        </w:tc>
        <w:tc>
          <w:tcPr>
            <w:tcW w:w="1522" w:type="dxa"/>
            <w:vAlign w:val="center"/>
          </w:tcPr>
          <w:p w:rsidR="00B93FDC" w:rsidRDefault="00B93FDC" w:rsidP="00B93FDC">
            <w:pPr>
              <w:pStyle w:val="TAC"/>
            </w:pPr>
            <w:r>
              <w:t>23dBm</w:t>
            </w:r>
          </w:p>
        </w:tc>
        <w:tc>
          <w:tcPr>
            <w:tcW w:w="1789" w:type="dxa"/>
            <w:vAlign w:val="center"/>
          </w:tcPr>
          <w:p w:rsidR="00B93FDC" w:rsidRDefault="00B93FDC" w:rsidP="00B93FDC">
            <w:pPr>
              <w:pStyle w:val="TAC"/>
            </w:pPr>
            <w:r>
              <w:t>10dBm/MHz</w:t>
            </w:r>
          </w:p>
        </w:tc>
        <w:tc>
          <w:tcPr>
            <w:tcW w:w="1985" w:type="dxa"/>
            <w:vAlign w:val="center"/>
          </w:tcPr>
          <w:p w:rsidR="00B93FDC" w:rsidRDefault="00B93FDC" w:rsidP="00B93FDC">
            <w:pPr>
              <w:pStyle w:val="TAC"/>
            </w:pPr>
            <w:r>
              <w:t xml:space="preserve">-22 </w:t>
            </w:r>
            <w:proofErr w:type="spellStart"/>
            <w:r>
              <w:t>dBm</w:t>
            </w:r>
            <w:proofErr w:type="spellEnd"/>
            <w:r>
              <w:t xml:space="preserve">/MHz </w:t>
            </w:r>
          </w:p>
          <w:p w:rsidR="00B93FDC" w:rsidRDefault="00B93FDC" w:rsidP="00B93FDC">
            <w:pPr>
              <w:pStyle w:val="TAC"/>
            </w:pPr>
            <w:r>
              <w:t>(below 5935MHz)</w:t>
            </w:r>
          </w:p>
        </w:tc>
      </w:tr>
      <w:tr w:rsidR="00B93FDC" w:rsidTr="00B93FDC">
        <w:tc>
          <w:tcPr>
            <w:tcW w:w="985" w:type="dxa"/>
            <w:vMerge/>
          </w:tcPr>
          <w:p w:rsidR="00B93FDC" w:rsidRDefault="00B93FDC" w:rsidP="00B93FDC">
            <w:pPr>
              <w:pStyle w:val="TAC"/>
            </w:pPr>
          </w:p>
        </w:tc>
        <w:tc>
          <w:tcPr>
            <w:tcW w:w="1135" w:type="dxa"/>
            <w:vMerge/>
            <w:vAlign w:val="center"/>
          </w:tcPr>
          <w:p w:rsidR="00B93FDC" w:rsidRDefault="00B93FDC" w:rsidP="00B93FDC">
            <w:pPr>
              <w:pStyle w:val="TAC"/>
            </w:pPr>
          </w:p>
        </w:tc>
        <w:tc>
          <w:tcPr>
            <w:tcW w:w="1878" w:type="dxa"/>
            <w:vAlign w:val="center"/>
          </w:tcPr>
          <w:p w:rsidR="00B93FDC" w:rsidRDefault="00B93FDC" w:rsidP="00B93FDC">
            <w:pPr>
              <w:pStyle w:val="TAL"/>
            </w:pPr>
            <w:r>
              <w:t>VLP (see 4.1.1)</w:t>
            </w:r>
          </w:p>
        </w:tc>
        <w:tc>
          <w:tcPr>
            <w:tcW w:w="1611" w:type="dxa"/>
            <w:vMerge/>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r w:rsidRPr="00CC197A">
              <w:t>14dBm</w:t>
            </w:r>
          </w:p>
        </w:tc>
        <w:tc>
          <w:tcPr>
            <w:tcW w:w="1789" w:type="dxa"/>
            <w:vAlign w:val="center"/>
          </w:tcPr>
          <w:p w:rsidR="00B93FDC" w:rsidRPr="00CC197A" w:rsidRDefault="00B93FDC" w:rsidP="00B93FDC">
            <w:pPr>
              <w:pStyle w:val="TAC"/>
            </w:pPr>
            <w:r w:rsidRPr="00CC197A">
              <w:t>1dBm/MHz</w:t>
            </w:r>
          </w:p>
          <w:p w:rsidR="00B93FDC" w:rsidRPr="00CC197A" w:rsidRDefault="00B93FDC" w:rsidP="00B93FDC">
            <w:pPr>
              <w:pStyle w:val="TAC"/>
            </w:pPr>
            <w:r w:rsidRPr="00CC197A">
              <w:t>10dBm/MHz (for the narrowband usage)</w:t>
            </w:r>
          </w:p>
        </w:tc>
        <w:tc>
          <w:tcPr>
            <w:tcW w:w="1985" w:type="dxa"/>
            <w:vAlign w:val="center"/>
          </w:tcPr>
          <w:p w:rsidR="00B93FDC" w:rsidRPr="00CC197A" w:rsidRDefault="00B93FDC" w:rsidP="00B93FDC">
            <w:pPr>
              <w:pStyle w:val="TAC"/>
            </w:pPr>
            <w:r w:rsidRPr="00CC197A">
              <w:t xml:space="preserve">-45 </w:t>
            </w:r>
            <w:proofErr w:type="spellStart"/>
            <w:r w:rsidRPr="00CC197A">
              <w:t>dBm</w:t>
            </w:r>
            <w:proofErr w:type="spellEnd"/>
            <w:r w:rsidRPr="00CC197A">
              <w:t>/MHz</w:t>
            </w:r>
          </w:p>
          <w:p w:rsidR="00B93FDC" w:rsidRPr="00CC197A" w:rsidRDefault="00B93FDC" w:rsidP="00B93FDC">
            <w:pPr>
              <w:pStyle w:val="TAC"/>
            </w:pPr>
            <w:r w:rsidRPr="00CC197A">
              <w:t xml:space="preserve">(below 5935MHz); </w:t>
            </w:r>
          </w:p>
        </w:tc>
      </w:tr>
      <w:tr w:rsidR="00B93FDC" w:rsidTr="00B93FDC">
        <w:tc>
          <w:tcPr>
            <w:tcW w:w="985" w:type="dxa"/>
            <w:vMerge/>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tcPr>
          <w:p w:rsidR="00B93FDC" w:rsidRDefault="00B93FDC" w:rsidP="00B93FDC">
            <w:pPr>
              <w:pStyle w:val="TAC"/>
            </w:pPr>
          </w:p>
        </w:tc>
        <w:tc>
          <w:tcPr>
            <w:tcW w:w="1135" w:type="dxa"/>
            <w:vMerge w:val="restart"/>
            <w:vAlign w:val="center"/>
          </w:tcPr>
          <w:p w:rsidR="00B93FDC" w:rsidRPr="00A930D3" w:rsidRDefault="00B93FDC" w:rsidP="00B93FDC">
            <w:pPr>
              <w:pStyle w:val="TAC"/>
            </w:pPr>
            <w:r>
              <w:t>UK</w:t>
            </w:r>
          </w:p>
        </w:tc>
        <w:tc>
          <w:tcPr>
            <w:tcW w:w="1878" w:type="dxa"/>
            <w:vAlign w:val="center"/>
          </w:tcPr>
          <w:p w:rsidR="00B93FDC" w:rsidRDefault="00B93FDC" w:rsidP="00B93FDC">
            <w:pPr>
              <w:pStyle w:val="TAL"/>
            </w:pPr>
            <w:r>
              <w:t>LPI (see 4.1.3)</w:t>
            </w:r>
          </w:p>
        </w:tc>
        <w:tc>
          <w:tcPr>
            <w:tcW w:w="1611" w:type="dxa"/>
            <w:vMerge w:val="restart"/>
            <w:vAlign w:val="center"/>
          </w:tcPr>
          <w:p w:rsidR="00B93FDC" w:rsidRPr="00A930D3" w:rsidRDefault="00B93FDC" w:rsidP="00B93FDC">
            <w:pPr>
              <w:pStyle w:val="TAC"/>
            </w:pPr>
            <w:r w:rsidRPr="00A930D3">
              <w:t xml:space="preserve">5925 </w:t>
            </w:r>
            <w:r>
              <w:t>–</w:t>
            </w:r>
            <w:r w:rsidRPr="00A930D3">
              <w:t xml:space="preserve"> </w:t>
            </w:r>
            <w:r>
              <w:t>6425</w:t>
            </w:r>
            <w:r w:rsidRPr="00A930D3">
              <w:t>MHz</w:t>
            </w:r>
          </w:p>
        </w:tc>
        <w:tc>
          <w:tcPr>
            <w:tcW w:w="1522" w:type="dxa"/>
            <w:vAlign w:val="center"/>
          </w:tcPr>
          <w:p w:rsidR="00B93FDC" w:rsidRPr="00CC197A" w:rsidRDefault="00B93FDC" w:rsidP="00B93FDC">
            <w:pPr>
              <w:pStyle w:val="TAC"/>
            </w:pPr>
            <w:r w:rsidRPr="00CC197A">
              <w:t>24dBm</w:t>
            </w:r>
          </w:p>
        </w:tc>
        <w:tc>
          <w:tcPr>
            <w:tcW w:w="1789" w:type="dxa"/>
            <w:vMerge w:val="restart"/>
            <w:vAlign w:val="center"/>
          </w:tcPr>
          <w:p w:rsidR="00B93FDC" w:rsidRPr="00CC197A" w:rsidRDefault="00B93FDC" w:rsidP="00B93FDC">
            <w:pPr>
              <w:pStyle w:val="TAC"/>
            </w:pPr>
            <w:r w:rsidRPr="00CC197A">
              <w:t>11dBm/MHz</w:t>
            </w:r>
          </w:p>
        </w:tc>
        <w:tc>
          <w:tcPr>
            <w:tcW w:w="1985" w:type="dxa"/>
            <w:vAlign w:val="center"/>
          </w:tcPr>
          <w:p w:rsidR="00B93FDC" w:rsidRPr="00CC197A" w:rsidRDefault="00B93FDC" w:rsidP="00B93FDC">
            <w:pPr>
              <w:pStyle w:val="TAC"/>
            </w:pPr>
            <w:r w:rsidRPr="00CC197A">
              <w:t>In accordance with directive 2014/53/EC</w:t>
            </w:r>
          </w:p>
        </w:tc>
      </w:tr>
      <w:tr w:rsidR="00B93FDC" w:rsidTr="00B93FDC">
        <w:tc>
          <w:tcPr>
            <w:tcW w:w="985" w:type="dxa"/>
            <w:vMerge/>
          </w:tcPr>
          <w:p w:rsidR="00B93FDC" w:rsidRDefault="00B93FDC" w:rsidP="00B93FDC">
            <w:pPr>
              <w:pStyle w:val="TAC"/>
            </w:pPr>
          </w:p>
        </w:tc>
        <w:tc>
          <w:tcPr>
            <w:tcW w:w="1135" w:type="dxa"/>
            <w:vMerge/>
            <w:vAlign w:val="center"/>
          </w:tcPr>
          <w:p w:rsidR="00B93FDC" w:rsidRDefault="00B93FDC" w:rsidP="00B93FDC">
            <w:pPr>
              <w:pStyle w:val="TAC"/>
            </w:pPr>
          </w:p>
        </w:tc>
        <w:tc>
          <w:tcPr>
            <w:tcW w:w="1878" w:type="dxa"/>
            <w:vAlign w:val="center"/>
          </w:tcPr>
          <w:p w:rsidR="00B93FDC" w:rsidRDefault="00B93FDC" w:rsidP="00B93FDC">
            <w:pPr>
              <w:pStyle w:val="TAL"/>
            </w:pPr>
            <w:r>
              <w:t>VLP (see 4.1.3)</w:t>
            </w:r>
          </w:p>
        </w:tc>
        <w:tc>
          <w:tcPr>
            <w:tcW w:w="1611" w:type="dxa"/>
            <w:vMerge/>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r w:rsidRPr="00CC197A">
              <w:t>14dBm</w:t>
            </w:r>
          </w:p>
        </w:tc>
        <w:tc>
          <w:tcPr>
            <w:tcW w:w="1789" w:type="dxa"/>
            <w:vMerge/>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tcPr>
          <w:p w:rsidR="00B93FDC" w:rsidRDefault="00B93FDC" w:rsidP="00B93FDC">
            <w:pPr>
              <w:pStyle w:val="TAC"/>
            </w:pPr>
          </w:p>
        </w:tc>
        <w:tc>
          <w:tcPr>
            <w:tcW w:w="1135" w:type="dxa"/>
            <w:vAlign w:val="center"/>
          </w:tcPr>
          <w:p w:rsidR="00B93FDC" w:rsidRDefault="00B93FDC" w:rsidP="00B93FDC">
            <w:pPr>
              <w:pStyle w:val="TAC"/>
            </w:pPr>
            <w:r>
              <w:t>UAE</w:t>
            </w:r>
          </w:p>
        </w:tc>
        <w:tc>
          <w:tcPr>
            <w:tcW w:w="1878" w:type="dxa"/>
            <w:vAlign w:val="center"/>
          </w:tcPr>
          <w:p w:rsidR="00B93FDC" w:rsidRDefault="00B93FDC" w:rsidP="00B93FDC">
            <w:pPr>
              <w:pStyle w:val="TAL"/>
            </w:pPr>
            <w:r>
              <w:t>LPI (see 4.1.5)</w:t>
            </w:r>
          </w:p>
        </w:tc>
        <w:tc>
          <w:tcPr>
            <w:tcW w:w="1611" w:type="dxa"/>
            <w:vAlign w:val="center"/>
          </w:tcPr>
          <w:p w:rsidR="00B93FDC" w:rsidRPr="00A930D3" w:rsidRDefault="00B93FDC" w:rsidP="00B93FDC">
            <w:pPr>
              <w:pStyle w:val="TAC"/>
            </w:pPr>
            <w:r w:rsidRPr="00A930D3">
              <w:t xml:space="preserve">5925 </w:t>
            </w:r>
            <w:r>
              <w:t>–</w:t>
            </w:r>
            <w:r w:rsidRPr="00A930D3">
              <w:t xml:space="preserve"> </w:t>
            </w:r>
            <w:r>
              <w:t>6425</w:t>
            </w:r>
            <w:r w:rsidRPr="00A930D3">
              <w:t>MHz</w:t>
            </w:r>
          </w:p>
        </w:tc>
        <w:tc>
          <w:tcPr>
            <w:tcW w:w="1522" w:type="dxa"/>
            <w:vAlign w:val="center"/>
          </w:tcPr>
          <w:p w:rsidR="00B93FDC" w:rsidRPr="00CC197A" w:rsidRDefault="00B93FDC" w:rsidP="00B93FDC">
            <w:pPr>
              <w:pStyle w:val="TAC"/>
            </w:pPr>
            <w:r w:rsidRPr="00CC197A">
              <w:t xml:space="preserve">24 </w:t>
            </w:r>
            <w:proofErr w:type="spellStart"/>
            <w:r w:rsidRPr="00CC197A">
              <w:t>dBm</w:t>
            </w:r>
            <w:proofErr w:type="spellEnd"/>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tcPr>
          <w:p w:rsidR="00B93FDC" w:rsidRDefault="00B93FDC" w:rsidP="00B93FDC">
            <w:pPr>
              <w:pStyle w:val="TAC"/>
            </w:pPr>
          </w:p>
        </w:tc>
        <w:tc>
          <w:tcPr>
            <w:tcW w:w="1135" w:type="dxa"/>
            <w:vMerge w:val="restart"/>
            <w:vAlign w:val="center"/>
          </w:tcPr>
          <w:p w:rsidR="00B93FDC" w:rsidRDefault="00B93FDC" w:rsidP="00B93FDC">
            <w:pPr>
              <w:pStyle w:val="TAC"/>
            </w:pPr>
            <w:r>
              <w:t>Morocco</w:t>
            </w:r>
          </w:p>
        </w:tc>
        <w:tc>
          <w:tcPr>
            <w:tcW w:w="1878" w:type="dxa"/>
            <w:vAlign w:val="center"/>
          </w:tcPr>
          <w:p w:rsidR="00B93FDC" w:rsidRDefault="00B93FDC" w:rsidP="00B93FDC">
            <w:pPr>
              <w:pStyle w:val="TAL"/>
            </w:pPr>
            <w:r>
              <w:t>LPI (see 4.1.7)</w:t>
            </w:r>
          </w:p>
        </w:tc>
        <w:tc>
          <w:tcPr>
            <w:tcW w:w="1611" w:type="dxa"/>
            <w:vMerge w:val="restart"/>
            <w:vAlign w:val="center"/>
          </w:tcPr>
          <w:p w:rsidR="00B93FDC" w:rsidRPr="00A930D3" w:rsidRDefault="00B93FDC" w:rsidP="00B93FDC">
            <w:pPr>
              <w:pStyle w:val="TAC"/>
            </w:pPr>
            <w:r w:rsidRPr="00A930D3">
              <w:t xml:space="preserve">5925 </w:t>
            </w:r>
            <w:r>
              <w:t>–</w:t>
            </w:r>
            <w:r w:rsidRPr="00A930D3">
              <w:t xml:space="preserve"> </w:t>
            </w:r>
            <w:r>
              <w:t>6425</w:t>
            </w:r>
            <w:r w:rsidRPr="00A930D3">
              <w:t>MHz</w:t>
            </w:r>
          </w:p>
        </w:tc>
        <w:tc>
          <w:tcPr>
            <w:tcW w:w="1522" w:type="dxa"/>
            <w:vAlign w:val="center"/>
          </w:tcPr>
          <w:p w:rsidR="00B93FDC" w:rsidRPr="00CC197A" w:rsidRDefault="00B93FDC" w:rsidP="00B93FDC">
            <w:pPr>
              <w:pStyle w:val="TAC"/>
            </w:pPr>
            <w:r w:rsidRPr="00CC197A">
              <w:t xml:space="preserve">23 </w:t>
            </w:r>
            <w:proofErr w:type="spellStart"/>
            <w:r w:rsidRPr="00CC197A">
              <w:t>dBm</w:t>
            </w:r>
            <w:proofErr w:type="spellEnd"/>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tcPr>
          <w:p w:rsidR="00B93FDC" w:rsidRDefault="00B93FDC" w:rsidP="00B93FDC">
            <w:pPr>
              <w:pStyle w:val="TAC"/>
            </w:pPr>
          </w:p>
        </w:tc>
        <w:tc>
          <w:tcPr>
            <w:tcW w:w="1135" w:type="dxa"/>
            <w:vMerge/>
            <w:vAlign w:val="center"/>
          </w:tcPr>
          <w:p w:rsidR="00B93FDC" w:rsidRDefault="00B93FDC" w:rsidP="00B93FDC">
            <w:pPr>
              <w:pStyle w:val="TAC"/>
            </w:pPr>
          </w:p>
        </w:tc>
        <w:tc>
          <w:tcPr>
            <w:tcW w:w="1878" w:type="dxa"/>
            <w:vAlign w:val="center"/>
          </w:tcPr>
          <w:p w:rsidR="00B93FDC" w:rsidRDefault="00B93FDC" w:rsidP="00B93FDC">
            <w:pPr>
              <w:pStyle w:val="TAL"/>
            </w:pPr>
            <w:r>
              <w:t>VLP (see 4.1.7)</w:t>
            </w:r>
          </w:p>
        </w:tc>
        <w:tc>
          <w:tcPr>
            <w:tcW w:w="1611" w:type="dxa"/>
            <w:vMerge/>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r w:rsidRPr="00CC197A">
              <w:t xml:space="preserve">14 </w:t>
            </w:r>
            <w:proofErr w:type="spellStart"/>
            <w:r w:rsidRPr="00CC197A">
              <w:t>dBm</w:t>
            </w:r>
            <w:proofErr w:type="spellEnd"/>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tcPr>
          <w:p w:rsidR="00B93FDC" w:rsidRDefault="00B93FDC" w:rsidP="00B93FDC">
            <w:pPr>
              <w:pStyle w:val="TAC"/>
            </w:pPr>
          </w:p>
        </w:tc>
        <w:tc>
          <w:tcPr>
            <w:tcW w:w="1135" w:type="dxa"/>
            <w:vAlign w:val="center"/>
          </w:tcPr>
          <w:p w:rsidR="00B93FDC" w:rsidRDefault="00B93FDC" w:rsidP="00B93FDC">
            <w:pPr>
              <w:pStyle w:val="TAC"/>
            </w:pPr>
            <w:r>
              <w:t>Saudi Arabia</w:t>
            </w:r>
          </w:p>
        </w:tc>
        <w:tc>
          <w:tcPr>
            <w:tcW w:w="1878" w:type="dxa"/>
            <w:vAlign w:val="center"/>
          </w:tcPr>
          <w:p w:rsidR="00B93FDC" w:rsidRDefault="00B93FDC" w:rsidP="00B93FDC">
            <w:pPr>
              <w:pStyle w:val="TAL"/>
            </w:pPr>
            <w:r>
              <w:t>LPI (see 4.1.4)</w:t>
            </w:r>
          </w:p>
        </w:tc>
        <w:tc>
          <w:tcPr>
            <w:tcW w:w="1611" w:type="dxa"/>
            <w:vAlign w:val="center"/>
          </w:tcPr>
          <w:p w:rsidR="00B93FDC" w:rsidRPr="00A930D3" w:rsidRDefault="00B93FDC" w:rsidP="00B93FDC">
            <w:pPr>
              <w:pStyle w:val="TAC"/>
            </w:pPr>
            <w:r w:rsidRPr="00E65136">
              <w:t>5925 – 7125MHz</w:t>
            </w:r>
          </w:p>
        </w:tc>
        <w:tc>
          <w:tcPr>
            <w:tcW w:w="1522" w:type="dxa"/>
            <w:vAlign w:val="center"/>
          </w:tcPr>
          <w:p w:rsidR="00B93FDC" w:rsidRPr="00CC197A" w:rsidRDefault="00B93FDC" w:rsidP="00B93FDC">
            <w:pPr>
              <w:pStyle w:val="TAC"/>
            </w:pPr>
            <w:r w:rsidRPr="00CC197A">
              <w:t>30dBm (AP)</w:t>
            </w:r>
          </w:p>
          <w:p w:rsidR="00B93FDC" w:rsidRPr="00CC197A" w:rsidRDefault="00B93FDC" w:rsidP="00B93FDC">
            <w:pPr>
              <w:pStyle w:val="TAC"/>
            </w:pPr>
            <w:r w:rsidRPr="00CC197A">
              <w:t>24dBm (CL)</w:t>
            </w:r>
          </w:p>
        </w:tc>
        <w:tc>
          <w:tcPr>
            <w:tcW w:w="1789" w:type="dxa"/>
            <w:vAlign w:val="center"/>
          </w:tcPr>
          <w:p w:rsidR="00B93FDC" w:rsidRPr="00CC197A" w:rsidRDefault="00B93FDC" w:rsidP="00B93FDC">
            <w:pPr>
              <w:pStyle w:val="TAC"/>
            </w:pPr>
            <w:r w:rsidRPr="00CC197A">
              <w:t>10dBm/MHz</w:t>
            </w:r>
          </w:p>
        </w:tc>
        <w:tc>
          <w:tcPr>
            <w:tcW w:w="1985" w:type="dxa"/>
            <w:vAlign w:val="center"/>
          </w:tcPr>
          <w:p w:rsidR="00B93FDC" w:rsidRPr="00CC197A" w:rsidRDefault="00B93FDC" w:rsidP="00B93FDC">
            <w:pPr>
              <w:pStyle w:val="TAC"/>
            </w:pPr>
          </w:p>
        </w:tc>
      </w:tr>
      <w:tr w:rsidR="00B93FDC" w:rsidRPr="00A930D3" w:rsidTr="00B93FDC">
        <w:trPr>
          <w:trHeight w:val="131"/>
        </w:trPr>
        <w:tc>
          <w:tcPr>
            <w:tcW w:w="985" w:type="dxa"/>
          </w:tcPr>
          <w:p w:rsidR="00B93FDC" w:rsidRPr="00A930D3" w:rsidRDefault="00B93FDC" w:rsidP="00B93FDC">
            <w:pPr>
              <w:pStyle w:val="TAC"/>
            </w:pPr>
          </w:p>
        </w:tc>
        <w:tc>
          <w:tcPr>
            <w:tcW w:w="1135" w:type="dxa"/>
            <w:vAlign w:val="center"/>
          </w:tcPr>
          <w:p w:rsidR="00B93FDC" w:rsidRPr="00A930D3"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RPr="00A930D3" w:rsidTr="00B93FDC">
        <w:trPr>
          <w:trHeight w:val="621"/>
        </w:trPr>
        <w:tc>
          <w:tcPr>
            <w:tcW w:w="985" w:type="dxa"/>
            <w:vMerge w:val="restart"/>
            <w:vAlign w:val="center"/>
          </w:tcPr>
          <w:p w:rsidR="00B93FDC" w:rsidRPr="00A930D3" w:rsidRDefault="00B93FDC" w:rsidP="00B93FDC">
            <w:pPr>
              <w:pStyle w:val="TAC"/>
            </w:pPr>
            <w:r>
              <w:t>Region 2</w:t>
            </w:r>
          </w:p>
        </w:tc>
        <w:tc>
          <w:tcPr>
            <w:tcW w:w="1135" w:type="dxa"/>
            <w:vMerge w:val="restart"/>
            <w:vAlign w:val="center"/>
          </w:tcPr>
          <w:p w:rsidR="00B93FDC" w:rsidRPr="00A930D3" w:rsidRDefault="00B93FDC" w:rsidP="00B93FDC">
            <w:pPr>
              <w:pStyle w:val="TAC"/>
            </w:pPr>
            <w:r w:rsidRPr="00A930D3">
              <w:t>US</w:t>
            </w:r>
          </w:p>
        </w:tc>
        <w:tc>
          <w:tcPr>
            <w:tcW w:w="1878" w:type="dxa"/>
            <w:vAlign w:val="center"/>
          </w:tcPr>
          <w:p w:rsidR="00B93FDC" w:rsidRPr="00A930D3" w:rsidRDefault="00B93FDC" w:rsidP="00B93FDC">
            <w:pPr>
              <w:pStyle w:val="TAL"/>
            </w:pPr>
            <w:r>
              <w:t>SP (see 4.2.1)</w:t>
            </w:r>
          </w:p>
        </w:tc>
        <w:tc>
          <w:tcPr>
            <w:tcW w:w="1611" w:type="dxa"/>
            <w:vAlign w:val="center"/>
          </w:tcPr>
          <w:p w:rsidR="00B93FDC" w:rsidRDefault="00B93FDC" w:rsidP="00B93FDC">
            <w:pPr>
              <w:pStyle w:val="TAC"/>
            </w:pPr>
            <w:r w:rsidRPr="00A930D3">
              <w:t xml:space="preserve">5925 </w:t>
            </w:r>
            <w:r>
              <w:t>–</w:t>
            </w:r>
            <w:r w:rsidRPr="00A930D3">
              <w:t xml:space="preserve"> 6425MHz</w:t>
            </w:r>
          </w:p>
          <w:p w:rsidR="00B93FDC" w:rsidRPr="00A930D3" w:rsidRDefault="00B93FDC" w:rsidP="00B93FDC">
            <w:pPr>
              <w:pStyle w:val="TAC"/>
            </w:pPr>
            <w:r>
              <w:t>6525 – 6875MHz</w:t>
            </w:r>
          </w:p>
        </w:tc>
        <w:tc>
          <w:tcPr>
            <w:tcW w:w="1522" w:type="dxa"/>
            <w:vAlign w:val="center"/>
          </w:tcPr>
          <w:p w:rsidR="00B93FDC" w:rsidRPr="00CC197A" w:rsidRDefault="00B93FDC" w:rsidP="00B93FDC">
            <w:pPr>
              <w:pStyle w:val="TAC"/>
            </w:pPr>
            <w:r w:rsidRPr="00CC197A">
              <w:t>36dBm (AP)</w:t>
            </w:r>
          </w:p>
          <w:p w:rsidR="00B93FDC" w:rsidRPr="00CC197A" w:rsidRDefault="00B93FDC" w:rsidP="00B93FDC">
            <w:pPr>
              <w:pStyle w:val="TAC"/>
            </w:pPr>
            <w:r w:rsidRPr="00CC197A">
              <w:t>30dBm (CL)</w:t>
            </w:r>
          </w:p>
        </w:tc>
        <w:tc>
          <w:tcPr>
            <w:tcW w:w="1789" w:type="dxa"/>
            <w:vAlign w:val="center"/>
          </w:tcPr>
          <w:p w:rsidR="00B93FDC" w:rsidRPr="00CC197A" w:rsidRDefault="00B93FDC" w:rsidP="00B93FDC">
            <w:pPr>
              <w:pStyle w:val="TAC"/>
            </w:pPr>
            <w:r w:rsidRPr="00CC197A">
              <w:t>23dBm/MHz (AP)</w:t>
            </w:r>
          </w:p>
          <w:p w:rsidR="00B93FDC" w:rsidRPr="00CC197A" w:rsidRDefault="00B93FDC" w:rsidP="00B93FDC">
            <w:pPr>
              <w:pStyle w:val="TAC"/>
            </w:pPr>
            <w:r w:rsidRPr="00CC197A">
              <w:t>17dBm/MHz (CL)</w:t>
            </w:r>
          </w:p>
        </w:tc>
        <w:tc>
          <w:tcPr>
            <w:tcW w:w="1985" w:type="dxa"/>
            <w:vMerge w:val="restart"/>
            <w:vAlign w:val="center"/>
          </w:tcPr>
          <w:p w:rsidR="00B93FDC" w:rsidRPr="00CC197A" w:rsidRDefault="00B93FDC" w:rsidP="00B93FDC">
            <w:pPr>
              <w:pStyle w:val="TAC"/>
            </w:pPr>
            <w:r w:rsidRPr="00CC197A">
              <w:t xml:space="preserve">-27 </w:t>
            </w:r>
            <w:proofErr w:type="spellStart"/>
            <w:r w:rsidRPr="00CC197A">
              <w:t>dBm</w:t>
            </w:r>
            <w:proofErr w:type="spellEnd"/>
            <w:r w:rsidRPr="00CC197A">
              <w:t>/MHz</w:t>
            </w:r>
          </w:p>
          <w:p w:rsidR="00B93FDC" w:rsidRPr="00CC197A" w:rsidRDefault="00B93FDC" w:rsidP="00B93FDC">
            <w:pPr>
              <w:pStyle w:val="TAC"/>
            </w:pPr>
            <w:r w:rsidRPr="00CC197A">
              <w:t>(outside operational range)</w:t>
            </w:r>
          </w:p>
        </w:tc>
      </w:tr>
      <w:tr w:rsidR="00B93FDC" w:rsidRPr="00CF12F2" w:rsidTr="00B93FDC">
        <w:tc>
          <w:tcPr>
            <w:tcW w:w="985" w:type="dxa"/>
            <w:vMerge/>
            <w:vAlign w:val="center"/>
          </w:tcPr>
          <w:p w:rsidR="00B93FDC" w:rsidRPr="00CF12F2" w:rsidRDefault="00B93FDC" w:rsidP="00B93FDC">
            <w:pPr>
              <w:pStyle w:val="TAC"/>
            </w:pPr>
          </w:p>
        </w:tc>
        <w:tc>
          <w:tcPr>
            <w:tcW w:w="1135" w:type="dxa"/>
            <w:vMerge/>
            <w:vAlign w:val="center"/>
          </w:tcPr>
          <w:p w:rsidR="00B93FDC" w:rsidRPr="00CF12F2" w:rsidRDefault="00B93FDC" w:rsidP="00B93FDC">
            <w:pPr>
              <w:pStyle w:val="TAC"/>
            </w:pPr>
          </w:p>
        </w:tc>
        <w:tc>
          <w:tcPr>
            <w:tcW w:w="1878" w:type="dxa"/>
            <w:vAlign w:val="center"/>
          </w:tcPr>
          <w:p w:rsidR="00B93FDC" w:rsidRPr="00CF12F2" w:rsidRDefault="00B93FDC" w:rsidP="00B93FDC">
            <w:pPr>
              <w:pStyle w:val="TAL"/>
            </w:pPr>
            <w:r>
              <w:t>LPI (see 4.2.1)</w:t>
            </w:r>
          </w:p>
        </w:tc>
        <w:tc>
          <w:tcPr>
            <w:tcW w:w="1611" w:type="dxa"/>
            <w:vAlign w:val="center"/>
          </w:tcPr>
          <w:p w:rsidR="00B93FDC" w:rsidRPr="00CF12F2" w:rsidRDefault="00B93FDC" w:rsidP="00B93FDC">
            <w:pPr>
              <w:pStyle w:val="TAC"/>
            </w:pPr>
            <w:r w:rsidRPr="00CF12F2">
              <w:t xml:space="preserve">5925 </w:t>
            </w:r>
            <w:r>
              <w:t>–</w:t>
            </w:r>
            <w:r w:rsidRPr="00CF12F2">
              <w:t xml:space="preserve"> 7125MHz</w:t>
            </w:r>
          </w:p>
        </w:tc>
        <w:tc>
          <w:tcPr>
            <w:tcW w:w="1522" w:type="dxa"/>
            <w:vAlign w:val="center"/>
          </w:tcPr>
          <w:p w:rsidR="00B93FDC" w:rsidRPr="00CC197A" w:rsidRDefault="00B93FDC" w:rsidP="00B93FDC">
            <w:pPr>
              <w:pStyle w:val="TAC"/>
            </w:pPr>
            <w:r w:rsidRPr="00CC197A">
              <w:t>30dBm (AP)</w:t>
            </w:r>
          </w:p>
          <w:p w:rsidR="00B93FDC" w:rsidRPr="00CC197A" w:rsidRDefault="00B93FDC" w:rsidP="00B93FDC">
            <w:pPr>
              <w:pStyle w:val="TAC"/>
            </w:pPr>
            <w:r w:rsidRPr="00CC197A">
              <w:t>24dBm (CL)</w:t>
            </w:r>
          </w:p>
        </w:tc>
        <w:tc>
          <w:tcPr>
            <w:tcW w:w="1789" w:type="dxa"/>
            <w:vAlign w:val="center"/>
          </w:tcPr>
          <w:p w:rsidR="00B93FDC" w:rsidRPr="00CC197A" w:rsidRDefault="00B93FDC" w:rsidP="00B93FDC">
            <w:pPr>
              <w:pStyle w:val="TAC"/>
            </w:pPr>
            <w:r w:rsidRPr="00CC197A">
              <w:t xml:space="preserve">5 </w:t>
            </w:r>
            <w:proofErr w:type="spellStart"/>
            <w:r w:rsidRPr="00CC197A">
              <w:t>dBm</w:t>
            </w:r>
            <w:proofErr w:type="spellEnd"/>
            <w:r w:rsidRPr="00CC197A">
              <w:t>/MHz (AP)</w:t>
            </w:r>
          </w:p>
          <w:p w:rsidR="00B93FDC" w:rsidRPr="00CC197A" w:rsidRDefault="00B93FDC" w:rsidP="00B93FDC">
            <w:pPr>
              <w:pStyle w:val="TAC"/>
            </w:pPr>
            <w:r w:rsidRPr="00CC197A">
              <w:t xml:space="preserve">-1 </w:t>
            </w:r>
            <w:proofErr w:type="spellStart"/>
            <w:r w:rsidRPr="00CC197A">
              <w:t>dBm</w:t>
            </w:r>
            <w:proofErr w:type="spellEnd"/>
            <w:r w:rsidRPr="00CC197A">
              <w:t>/MHz (CL)</w:t>
            </w:r>
          </w:p>
        </w:tc>
        <w:tc>
          <w:tcPr>
            <w:tcW w:w="1985" w:type="dxa"/>
            <w:vMerge/>
            <w:vAlign w:val="center"/>
          </w:tcPr>
          <w:p w:rsidR="00B93FDC" w:rsidRPr="00CC197A" w:rsidRDefault="00B93FDC" w:rsidP="00B93FDC">
            <w:pPr>
              <w:pStyle w:val="TAC"/>
            </w:pPr>
          </w:p>
        </w:tc>
      </w:tr>
      <w:tr w:rsidR="00B93FDC" w:rsidRPr="00A930D3" w:rsidTr="00B93FDC">
        <w:tc>
          <w:tcPr>
            <w:tcW w:w="985" w:type="dxa"/>
            <w:vMerge/>
            <w:vAlign w:val="center"/>
          </w:tcPr>
          <w:p w:rsidR="00B93FDC" w:rsidRPr="00A930D3" w:rsidRDefault="00B93FDC" w:rsidP="00B93FDC">
            <w:pPr>
              <w:pStyle w:val="TAC"/>
            </w:pPr>
          </w:p>
        </w:tc>
        <w:tc>
          <w:tcPr>
            <w:tcW w:w="1135" w:type="dxa"/>
            <w:vAlign w:val="center"/>
          </w:tcPr>
          <w:p w:rsidR="00B93FDC" w:rsidRPr="00A930D3" w:rsidRDefault="00B93FDC" w:rsidP="00B93FDC">
            <w:pPr>
              <w:pStyle w:val="TAC"/>
            </w:pPr>
          </w:p>
        </w:tc>
        <w:tc>
          <w:tcPr>
            <w:tcW w:w="1878" w:type="dxa"/>
            <w:vAlign w:val="center"/>
          </w:tcPr>
          <w:p w:rsidR="00B93FDC" w:rsidRPr="00A930D3"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RPr="00A930D3" w:rsidTr="00B93FDC">
        <w:tc>
          <w:tcPr>
            <w:tcW w:w="985" w:type="dxa"/>
            <w:vMerge/>
            <w:vAlign w:val="center"/>
          </w:tcPr>
          <w:p w:rsidR="00B93FDC" w:rsidRDefault="00B93FDC" w:rsidP="00B93FDC">
            <w:pPr>
              <w:pStyle w:val="TAC"/>
            </w:pPr>
          </w:p>
        </w:tc>
        <w:tc>
          <w:tcPr>
            <w:tcW w:w="1135" w:type="dxa"/>
            <w:vMerge w:val="restart"/>
            <w:vAlign w:val="center"/>
          </w:tcPr>
          <w:p w:rsidR="00B93FDC" w:rsidRDefault="00B93FDC" w:rsidP="00B93FDC">
            <w:pPr>
              <w:pStyle w:val="TAC"/>
            </w:pPr>
            <w:r>
              <w:t>Canada</w:t>
            </w:r>
          </w:p>
        </w:tc>
        <w:tc>
          <w:tcPr>
            <w:tcW w:w="1878" w:type="dxa"/>
            <w:vAlign w:val="center"/>
          </w:tcPr>
          <w:p w:rsidR="00B93FDC" w:rsidRPr="00A930D3" w:rsidRDefault="00B93FDC" w:rsidP="00B93FDC">
            <w:pPr>
              <w:pStyle w:val="TAL"/>
            </w:pPr>
            <w:r>
              <w:t>SP (see 4.2.2)</w:t>
            </w:r>
          </w:p>
        </w:tc>
        <w:tc>
          <w:tcPr>
            <w:tcW w:w="1611" w:type="dxa"/>
            <w:vAlign w:val="center"/>
          </w:tcPr>
          <w:p w:rsidR="00B93FDC" w:rsidRPr="00A930D3" w:rsidRDefault="00B93FDC" w:rsidP="00B93FDC">
            <w:pPr>
              <w:pStyle w:val="TAC"/>
            </w:pPr>
            <w:r w:rsidRPr="00306D11">
              <w:t>5925-6875 MHz</w:t>
            </w:r>
          </w:p>
        </w:tc>
        <w:tc>
          <w:tcPr>
            <w:tcW w:w="1522" w:type="dxa"/>
            <w:vAlign w:val="center"/>
          </w:tcPr>
          <w:p w:rsidR="00B93FDC" w:rsidRPr="00CC197A" w:rsidRDefault="00B93FDC" w:rsidP="00B93FDC">
            <w:pPr>
              <w:pStyle w:val="TAC"/>
            </w:pPr>
            <w:r w:rsidRPr="00CC197A">
              <w:t>36dBm</w:t>
            </w:r>
          </w:p>
        </w:tc>
        <w:tc>
          <w:tcPr>
            <w:tcW w:w="1789" w:type="dxa"/>
            <w:vAlign w:val="center"/>
          </w:tcPr>
          <w:p w:rsidR="00B93FDC" w:rsidRPr="00CC197A" w:rsidRDefault="00B93FDC" w:rsidP="00B93FDC">
            <w:pPr>
              <w:pStyle w:val="TAC"/>
            </w:pPr>
            <w:r w:rsidRPr="00CC197A">
              <w:t>23dBm/MHz</w:t>
            </w:r>
          </w:p>
        </w:tc>
        <w:tc>
          <w:tcPr>
            <w:tcW w:w="1985" w:type="dxa"/>
            <w:vAlign w:val="center"/>
          </w:tcPr>
          <w:p w:rsidR="00B93FDC" w:rsidRPr="00CC197A" w:rsidRDefault="00B93FDC" w:rsidP="00B93FDC">
            <w:pPr>
              <w:pStyle w:val="TAC"/>
            </w:pPr>
          </w:p>
        </w:tc>
      </w:tr>
      <w:tr w:rsidR="00B93FDC" w:rsidRPr="00A930D3" w:rsidTr="00B93FDC">
        <w:tc>
          <w:tcPr>
            <w:tcW w:w="985" w:type="dxa"/>
            <w:vMerge/>
            <w:vAlign w:val="center"/>
          </w:tcPr>
          <w:p w:rsidR="00B93FDC" w:rsidRPr="00A930D3" w:rsidRDefault="00B93FDC" w:rsidP="00B93FDC">
            <w:pPr>
              <w:pStyle w:val="TAC"/>
            </w:pPr>
          </w:p>
        </w:tc>
        <w:tc>
          <w:tcPr>
            <w:tcW w:w="1135" w:type="dxa"/>
            <w:vMerge/>
            <w:vAlign w:val="center"/>
          </w:tcPr>
          <w:p w:rsidR="00B93FDC" w:rsidRPr="00A930D3" w:rsidRDefault="00B93FDC" w:rsidP="00B93FDC">
            <w:pPr>
              <w:pStyle w:val="TAC"/>
            </w:pPr>
          </w:p>
        </w:tc>
        <w:tc>
          <w:tcPr>
            <w:tcW w:w="1878" w:type="dxa"/>
            <w:vAlign w:val="center"/>
          </w:tcPr>
          <w:p w:rsidR="00B93FDC" w:rsidRPr="00A930D3" w:rsidRDefault="00B93FDC" w:rsidP="00B93FDC">
            <w:pPr>
              <w:pStyle w:val="TAL"/>
            </w:pPr>
            <w:r>
              <w:t>LPI (see 4.2.2)</w:t>
            </w:r>
          </w:p>
        </w:tc>
        <w:tc>
          <w:tcPr>
            <w:tcW w:w="1611" w:type="dxa"/>
            <w:vMerge w:val="restart"/>
            <w:vAlign w:val="center"/>
          </w:tcPr>
          <w:p w:rsidR="00B93FDC" w:rsidRPr="00A930D3" w:rsidRDefault="00B93FDC" w:rsidP="00B93FDC">
            <w:pPr>
              <w:pStyle w:val="TAC"/>
            </w:pPr>
            <w:r w:rsidRPr="00306D11">
              <w:t>5925-7125 MHz</w:t>
            </w:r>
          </w:p>
        </w:tc>
        <w:tc>
          <w:tcPr>
            <w:tcW w:w="1522" w:type="dxa"/>
            <w:vAlign w:val="center"/>
          </w:tcPr>
          <w:p w:rsidR="00B93FDC" w:rsidRPr="00CC197A" w:rsidRDefault="00B93FDC" w:rsidP="00B93FDC">
            <w:pPr>
              <w:pStyle w:val="TAC"/>
            </w:pPr>
            <w:r w:rsidRPr="00CC197A">
              <w:t>30dBm</w:t>
            </w:r>
          </w:p>
        </w:tc>
        <w:tc>
          <w:tcPr>
            <w:tcW w:w="1789" w:type="dxa"/>
            <w:vAlign w:val="center"/>
          </w:tcPr>
          <w:p w:rsidR="00B93FDC" w:rsidRPr="00CC197A" w:rsidRDefault="00B93FDC" w:rsidP="00B93FDC">
            <w:pPr>
              <w:pStyle w:val="TAC"/>
            </w:pPr>
            <w:r w:rsidRPr="00CC197A">
              <w:t xml:space="preserve">5 </w:t>
            </w:r>
            <w:proofErr w:type="spellStart"/>
            <w:r w:rsidRPr="00CC197A">
              <w:t>dBm</w:t>
            </w:r>
            <w:proofErr w:type="spellEnd"/>
            <w:r w:rsidRPr="00CC197A">
              <w:t>/MHz</w:t>
            </w: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Pr="00A930D3" w:rsidRDefault="00B93FDC" w:rsidP="00B93FDC">
            <w:pPr>
              <w:pStyle w:val="TAC"/>
            </w:pPr>
          </w:p>
        </w:tc>
        <w:tc>
          <w:tcPr>
            <w:tcW w:w="1135" w:type="dxa"/>
            <w:vMerge/>
            <w:vAlign w:val="center"/>
          </w:tcPr>
          <w:p w:rsidR="00B93FDC" w:rsidRPr="00A930D3" w:rsidRDefault="00B93FDC" w:rsidP="00B93FDC">
            <w:pPr>
              <w:pStyle w:val="TAC"/>
            </w:pPr>
          </w:p>
        </w:tc>
        <w:tc>
          <w:tcPr>
            <w:tcW w:w="1878" w:type="dxa"/>
            <w:vAlign w:val="center"/>
          </w:tcPr>
          <w:p w:rsidR="00B93FDC" w:rsidRDefault="00B93FDC" w:rsidP="00B93FDC">
            <w:pPr>
              <w:pStyle w:val="TAL"/>
            </w:pPr>
            <w:r>
              <w:t>VLP (see 4.2.2)</w:t>
            </w:r>
          </w:p>
        </w:tc>
        <w:tc>
          <w:tcPr>
            <w:tcW w:w="1611" w:type="dxa"/>
            <w:vMerge/>
            <w:vAlign w:val="center"/>
          </w:tcPr>
          <w:p w:rsidR="00B93FDC" w:rsidRDefault="00B93FDC" w:rsidP="00B93FDC">
            <w:pPr>
              <w:pStyle w:val="TAC"/>
            </w:pPr>
          </w:p>
        </w:tc>
        <w:tc>
          <w:tcPr>
            <w:tcW w:w="1522" w:type="dxa"/>
            <w:vAlign w:val="center"/>
          </w:tcPr>
          <w:p w:rsidR="00B93FDC" w:rsidRPr="00CC197A" w:rsidRDefault="00B93FDC" w:rsidP="00B93FDC">
            <w:pPr>
              <w:pStyle w:val="TAC"/>
            </w:pPr>
            <w:r w:rsidRPr="00CC197A">
              <w:t>14dBm</w:t>
            </w:r>
          </w:p>
        </w:tc>
        <w:tc>
          <w:tcPr>
            <w:tcW w:w="1789" w:type="dxa"/>
            <w:vAlign w:val="center"/>
          </w:tcPr>
          <w:p w:rsidR="00B93FDC" w:rsidRPr="00CC197A" w:rsidRDefault="00B93FDC" w:rsidP="00B93FDC">
            <w:pPr>
              <w:pStyle w:val="TAC"/>
            </w:pPr>
            <w:r w:rsidRPr="00CC197A">
              <w:t>-8dBm/MHz</w:t>
            </w: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Pr="00A930D3" w:rsidRDefault="00B93FDC" w:rsidP="00B93FDC">
            <w:pPr>
              <w:pStyle w:val="TAC"/>
            </w:pPr>
          </w:p>
        </w:tc>
        <w:tc>
          <w:tcPr>
            <w:tcW w:w="1135" w:type="dxa"/>
            <w:vAlign w:val="center"/>
          </w:tcPr>
          <w:p w:rsidR="00B93FDC" w:rsidRPr="00A930D3"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Merge w:val="restart"/>
            <w:vAlign w:val="center"/>
          </w:tcPr>
          <w:p w:rsidR="00B93FDC" w:rsidRPr="00A930D3" w:rsidRDefault="00B93FDC" w:rsidP="00B93FDC">
            <w:pPr>
              <w:pStyle w:val="TAC"/>
            </w:pPr>
            <w:r>
              <w:t>Brazil</w:t>
            </w:r>
          </w:p>
        </w:tc>
        <w:tc>
          <w:tcPr>
            <w:tcW w:w="1878" w:type="dxa"/>
            <w:vAlign w:val="center"/>
          </w:tcPr>
          <w:p w:rsidR="00B93FDC" w:rsidRDefault="00B93FDC" w:rsidP="00B93FDC">
            <w:pPr>
              <w:pStyle w:val="TAL"/>
            </w:pPr>
            <w:r>
              <w:t>LPI (see 4.2.3)</w:t>
            </w:r>
          </w:p>
        </w:tc>
        <w:tc>
          <w:tcPr>
            <w:tcW w:w="1611" w:type="dxa"/>
            <w:vMerge w:val="restart"/>
            <w:vAlign w:val="center"/>
          </w:tcPr>
          <w:p w:rsidR="00B93FDC" w:rsidRPr="00A930D3" w:rsidRDefault="00B93FDC" w:rsidP="00B93FDC">
            <w:pPr>
              <w:pStyle w:val="TAC"/>
            </w:pPr>
            <w:r w:rsidRPr="00A930D3">
              <w:t xml:space="preserve">5925 </w:t>
            </w:r>
            <w:r>
              <w:t>–</w:t>
            </w:r>
            <w:r w:rsidRPr="00A930D3">
              <w:t xml:space="preserve"> </w:t>
            </w:r>
            <w:r>
              <w:t>7125</w:t>
            </w:r>
            <w:r w:rsidRPr="00A930D3">
              <w:t>MHz</w:t>
            </w:r>
          </w:p>
        </w:tc>
        <w:tc>
          <w:tcPr>
            <w:tcW w:w="1522" w:type="dxa"/>
            <w:vAlign w:val="center"/>
          </w:tcPr>
          <w:p w:rsidR="00B93FDC" w:rsidRPr="00CC197A" w:rsidRDefault="00B93FDC" w:rsidP="00B93FDC">
            <w:pPr>
              <w:pStyle w:val="TAC"/>
            </w:pPr>
            <w:r w:rsidRPr="00CC197A">
              <w:t>30dBm (AP)</w:t>
            </w:r>
          </w:p>
          <w:p w:rsidR="00B93FDC" w:rsidRPr="00CC197A" w:rsidRDefault="00B93FDC" w:rsidP="00B93FDC">
            <w:pPr>
              <w:pStyle w:val="TAC"/>
            </w:pPr>
            <w:r w:rsidRPr="00CC197A">
              <w:t>24dBm (CL)</w:t>
            </w:r>
          </w:p>
        </w:tc>
        <w:tc>
          <w:tcPr>
            <w:tcW w:w="1789" w:type="dxa"/>
            <w:vAlign w:val="center"/>
          </w:tcPr>
          <w:p w:rsidR="00B93FDC" w:rsidRPr="00CC197A" w:rsidRDefault="00B93FDC" w:rsidP="00B93FDC">
            <w:pPr>
              <w:pStyle w:val="TAC"/>
            </w:pPr>
            <w:r w:rsidRPr="00CC197A">
              <w:t>5dBm/MHz (AP)</w:t>
            </w:r>
          </w:p>
          <w:p w:rsidR="00B93FDC" w:rsidRPr="00CC197A" w:rsidRDefault="00B93FDC" w:rsidP="00B93FDC">
            <w:pPr>
              <w:pStyle w:val="TAC"/>
            </w:pPr>
            <w:r w:rsidRPr="00CC197A">
              <w:t>-1dBm/MHz (CL)</w:t>
            </w:r>
          </w:p>
        </w:tc>
        <w:tc>
          <w:tcPr>
            <w:tcW w:w="1985" w:type="dxa"/>
            <w:vMerge w:val="restart"/>
            <w:vAlign w:val="center"/>
          </w:tcPr>
          <w:p w:rsidR="00B93FDC" w:rsidRPr="00CC197A" w:rsidRDefault="00B93FDC" w:rsidP="00B93FDC">
            <w:pPr>
              <w:pStyle w:val="TAC"/>
            </w:pPr>
            <w:r w:rsidRPr="00CC197A">
              <w:t xml:space="preserve">-27 </w:t>
            </w:r>
            <w:proofErr w:type="spellStart"/>
            <w:r w:rsidRPr="00CC197A">
              <w:t>dBm</w:t>
            </w:r>
            <w:proofErr w:type="spellEnd"/>
            <w:r w:rsidRPr="00CC197A">
              <w:t>/MHz (outside operational range)</w:t>
            </w:r>
          </w:p>
        </w:tc>
      </w:tr>
      <w:tr w:rsidR="00B93FDC" w:rsidTr="00B93FDC">
        <w:tc>
          <w:tcPr>
            <w:tcW w:w="985" w:type="dxa"/>
            <w:vMerge/>
            <w:vAlign w:val="center"/>
          </w:tcPr>
          <w:p w:rsidR="00B93FDC" w:rsidRDefault="00B93FDC" w:rsidP="00B93FDC">
            <w:pPr>
              <w:pStyle w:val="TAC"/>
            </w:pPr>
          </w:p>
        </w:tc>
        <w:tc>
          <w:tcPr>
            <w:tcW w:w="1135" w:type="dxa"/>
            <w:vMerge/>
            <w:vAlign w:val="center"/>
          </w:tcPr>
          <w:p w:rsidR="00B93FDC" w:rsidRDefault="00B93FDC" w:rsidP="00B93FDC">
            <w:pPr>
              <w:pStyle w:val="TAC"/>
            </w:pPr>
          </w:p>
        </w:tc>
        <w:tc>
          <w:tcPr>
            <w:tcW w:w="1878" w:type="dxa"/>
            <w:vAlign w:val="center"/>
          </w:tcPr>
          <w:p w:rsidR="00B93FDC" w:rsidRDefault="00B93FDC" w:rsidP="00B93FDC">
            <w:pPr>
              <w:pStyle w:val="TAL"/>
            </w:pPr>
            <w:r>
              <w:t>VLP (see 4.2.3)</w:t>
            </w:r>
          </w:p>
        </w:tc>
        <w:tc>
          <w:tcPr>
            <w:tcW w:w="1611" w:type="dxa"/>
            <w:vMerge/>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r w:rsidRPr="00CC197A">
              <w:t xml:space="preserve">17 </w:t>
            </w:r>
            <w:proofErr w:type="spellStart"/>
            <w:r w:rsidRPr="00CC197A">
              <w:t>dBm</w:t>
            </w:r>
            <w:proofErr w:type="spellEnd"/>
          </w:p>
        </w:tc>
        <w:tc>
          <w:tcPr>
            <w:tcW w:w="1789" w:type="dxa"/>
            <w:vAlign w:val="center"/>
          </w:tcPr>
          <w:p w:rsidR="00B93FDC" w:rsidRPr="00CC197A" w:rsidRDefault="00B93FDC" w:rsidP="00B93FDC">
            <w:pPr>
              <w:pStyle w:val="TAC"/>
            </w:pPr>
            <w:r w:rsidRPr="00CC197A">
              <w:t xml:space="preserve">-5 </w:t>
            </w:r>
            <w:proofErr w:type="spellStart"/>
            <w:r w:rsidRPr="00CC197A">
              <w:t>dBm</w:t>
            </w:r>
            <w:proofErr w:type="spellEnd"/>
            <w:r w:rsidRPr="00CC197A">
              <w:t>/MHz</w:t>
            </w:r>
          </w:p>
        </w:tc>
        <w:tc>
          <w:tcPr>
            <w:tcW w:w="1985" w:type="dxa"/>
            <w:vMerge/>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Align w:val="center"/>
          </w:tcPr>
          <w:p w:rsidR="00B93FDC" w:rsidRDefault="00B93FDC" w:rsidP="00B93FDC">
            <w:pPr>
              <w:pStyle w:val="TAC"/>
            </w:pPr>
            <w:r>
              <w:t>Peru</w:t>
            </w:r>
          </w:p>
        </w:tc>
        <w:tc>
          <w:tcPr>
            <w:tcW w:w="1878" w:type="dxa"/>
            <w:vAlign w:val="center"/>
          </w:tcPr>
          <w:p w:rsidR="00B93FDC" w:rsidRDefault="00B93FDC" w:rsidP="00B93FDC">
            <w:pPr>
              <w:pStyle w:val="TAL"/>
            </w:pPr>
            <w:r>
              <w:t>LPI (see 4.2.4)</w:t>
            </w:r>
          </w:p>
        </w:tc>
        <w:tc>
          <w:tcPr>
            <w:tcW w:w="1611" w:type="dxa"/>
            <w:vAlign w:val="center"/>
          </w:tcPr>
          <w:p w:rsidR="00B93FDC" w:rsidRPr="00A930D3" w:rsidRDefault="00B93FDC" w:rsidP="00B93FDC">
            <w:pPr>
              <w:pStyle w:val="TAC"/>
            </w:pPr>
            <w:r w:rsidRPr="00A930D3">
              <w:t xml:space="preserve">5925 </w:t>
            </w:r>
            <w:r>
              <w:t>–</w:t>
            </w:r>
            <w:r w:rsidRPr="00A930D3">
              <w:t xml:space="preserve"> </w:t>
            </w:r>
            <w:r>
              <w:t>7125</w:t>
            </w:r>
            <w:r w:rsidRPr="00A930D3">
              <w:t>MHz</w:t>
            </w:r>
          </w:p>
        </w:tc>
        <w:tc>
          <w:tcPr>
            <w:tcW w:w="1522" w:type="dxa"/>
            <w:vAlign w:val="center"/>
          </w:tcPr>
          <w:p w:rsidR="00B93FDC" w:rsidRPr="00CC197A" w:rsidRDefault="00B93FDC" w:rsidP="00B93FDC">
            <w:pPr>
              <w:pStyle w:val="TAC"/>
            </w:pPr>
            <w:r w:rsidRPr="00CC197A">
              <w:t>30dBm (AP)</w:t>
            </w:r>
          </w:p>
          <w:p w:rsidR="00B93FDC" w:rsidRPr="00CC197A" w:rsidRDefault="00B93FDC" w:rsidP="00B93FDC">
            <w:pPr>
              <w:pStyle w:val="TAC"/>
            </w:pPr>
            <w:r w:rsidRPr="00CC197A">
              <w:t>24dBm (CL)</w:t>
            </w:r>
          </w:p>
        </w:tc>
        <w:tc>
          <w:tcPr>
            <w:tcW w:w="1789" w:type="dxa"/>
            <w:vAlign w:val="center"/>
          </w:tcPr>
          <w:p w:rsidR="00B93FDC" w:rsidRPr="00CC197A" w:rsidRDefault="00B93FDC" w:rsidP="00B93FDC">
            <w:pPr>
              <w:pStyle w:val="TAC"/>
            </w:pPr>
            <w:r w:rsidRPr="00CC197A">
              <w:t>5dBm/MHz (AP)</w:t>
            </w:r>
          </w:p>
          <w:p w:rsidR="00B93FDC" w:rsidRPr="00CC197A" w:rsidRDefault="00B93FDC" w:rsidP="00B93FDC">
            <w:pPr>
              <w:pStyle w:val="TAC"/>
            </w:pPr>
            <w:r w:rsidRPr="00CC197A">
              <w:t>-1dBm/MHz (CL)</w:t>
            </w: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Merge w:val="restart"/>
            <w:vAlign w:val="center"/>
          </w:tcPr>
          <w:p w:rsidR="00B93FDC" w:rsidRDefault="00B93FDC" w:rsidP="00B93FDC">
            <w:pPr>
              <w:pStyle w:val="TAC"/>
            </w:pPr>
            <w:r>
              <w:t>Chile</w:t>
            </w:r>
          </w:p>
        </w:tc>
        <w:tc>
          <w:tcPr>
            <w:tcW w:w="1878" w:type="dxa"/>
            <w:vAlign w:val="center"/>
          </w:tcPr>
          <w:p w:rsidR="00B93FDC" w:rsidRDefault="00B93FDC" w:rsidP="00B93FDC">
            <w:pPr>
              <w:pStyle w:val="TAL"/>
            </w:pPr>
            <w:r>
              <w:t>LPI (see 4.2.5)</w:t>
            </w:r>
          </w:p>
        </w:tc>
        <w:tc>
          <w:tcPr>
            <w:tcW w:w="1611" w:type="dxa"/>
            <w:vMerge w:val="restart"/>
            <w:vAlign w:val="center"/>
          </w:tcPr>
          <w:p w:rsidR="00B93FDC" w:rsidRPr="00A930D3" w:rsidRDefault="00B93FDC" w:rsidP="00B93FDC">
            <w:pPr>
              <w:pStyle w:val="TAC"/>
            </w:pPr>
            <w:r w:rsidRPr="00A930D3">
              <w:t xml:space="preserve">5925 </w:t>
            </w:r>
            <w:r>
              <w:t>–</w:t>
            </w:r>
            <w:r w:rsidRPr="00A930D3">
              <w:t xml:space="preserve"> </w:t>
            </w:r>
            <w:r>
              <w:t>7125</w:t>
            </w:r>
            <w:r w:rsidRPr="00A930D3">
              <w:t>MHz</w:t>
            </w:r>
          </w:p>
        </w:tc>
        <w:tc>
          <w:tcPr>
            <w:tcW w:w="1522" w:type="dxa"/>
            <w:vAlign w:val="center"/>
          </w:tcPr>
          <w:p w:rsidR="00B93FDC" w:rsidRPr="00CC197A" w:rsidRDefault="00B93FDC" w:rsidP="00B93FDC">
            <w:pPr>
              <w:pStyle w:val="TAC"/>
            </w:pPr>
            <w:r w:rsidRPr="00CC197A">
              <w:t>30dBm (AP)</w:t>
            </w:r>
          </w:p>
          <w:p w:rsidR="00B93FDC" w:rsidRPr="00CC197A" w:rsidRDefault="00B93FDC" w:rsidP="00B93FDC">
            <w:pPr>
              <w:pStyle w:val="TAC"/>
            </w:pPr>
            <w:r w:rsidRPr="00CC197A">
              <w:t>24dBm (CL)</w:t>
            </w:r>
          </w:p>
        </w:tc>
        <w:tc>
          <w:tcPr>
            <w:tcW w:w="1789" w:type="dxa"/>
            <w:vAlign w:val="center"/>
          </w:tcPr>
          <w:p w:rsidR="00B93FDC" w:rsidRPr="00CC197A" w:rsidRDefault="00B93FDC" w:rsidP="00B93FDC">
            <w:pPr>
              <w:pStyle w:val="TAC"/>
            </w:pPr>
            <w:r w:rsidRPr="00CC197A">
              <w:t>5dBm/MHz (AP)</w:t>
            </w:r>
          </w:p>
          <w:p w:rsidR="00B93FDC" w:rsidRPr="00CC197A" w:rsidRDefault="00B93FDC" w:rsidP="00B93FDC">
            <w:pPr>
              <w:pStyle w:val="TAC"/>
            </w:pPr>
            <w:r w:rsidRPr="00CC197A">
              <w:t>-1dBm/MHz (CL)</w:t>
            </w: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Merge/>
            <w:vAlign w:val="center"/>
          </w:tcPr>
          <w:p w:rsidR="00B93FDC" w:rsidRDefault="00B93FDC" w:rsidP="00B93FDC">
            <w:pPr>
              <w:pStyle w:val="TAC"/>
            </w:pPr>
          </w:p>
        </w:tc>
        <w:tc>
          <w:tcPr>
            <w:tcW w:w="1878" w:type="dxa"/>
            <w:vAlign w:val="center"/>
          </w:tcPr>
          <w:p w:rsidR="00B93FDC" w:rsidRDefault="00B93FDC" w:rsidP="00B93FDC">
            <w:pPr>
              <w:pStyle w:val="TAL"/>
            </w:pPr>
            <w:r>
              <w:t>VLP (4.2.5)</w:t>
            </w:r>
          </w:p>
        </w:tc>
        <w:tc>
          <w:tcPr>
            <w:tcW w:w="1611" w:type="dxa"/>
            <w:vMerge/>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r w:rsidRPr="00CC197A">
              <w:t xml:space="preserve">17 </w:t>
            </w:r>
            <w:proofErr w:type="spellStart"/>
            <w:r w:rsidRPr="00CC197A">
              <w:t>dBm</w:t>
            </w:r>
            <w:proofErr w:type="spellEnd"/>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Merge w:val="restart"/>
            <w:vAlign w:val="center"/>
          </w:tcPr>
          <w:p w:rsidR="00B93FDC" w:rsidRDefault="00B93FDC" w:rsidP="00B93FDC">
            <w:pPr>
              <w:pStyle w:val="TAC"/>
            </w:pPr>
            <w:r>
              <w:t>Costa Rica</w:t>
            </w:r>
          </w:p>
        </w:tc>
        <w:tc>
          <w:tcPr>
            <w:tcW w:w="1878" w:type="dxa"/>
            <w:vAlign w:val="center"/>
          </w:tcPr>
          <w:p w:rsidR="00B93FDC" w:rsidRDefault="00B93FDC" w:rsidP="00B93FDC">
            <w:pPr>
              <w:pStyle w:val="TAL"/>
            </w:pPr>
            <w:r>
              <w:t>LPI (see 4.2.8)</w:t>
            </w:r>
          </w:p>
        </w:tc>
        <w:tc>
          <w:tcPr>
            <w:tcW w:w="1611" w:type="dxa"/>
            <w:vAlign w:val="center"/>
          </w:tcPr>
          <w:p w:rsidR="00B93FDC" w:rsidRPr="00A930D3" w:rsidRDefault="00B93FDC" w:rsidP="00B93FDC">
            <w:pPr>
              <w:pStyle w:val="TAC"/>
            </w:pPr>
            <w:r w:rsidRPr="00A930D3">
              <w:t xml:space="preserve">5925 </w:t>
            </w:r>
            <w:r>
              <w:t>–</w:t>
            </w:r>
            <w:r w:rsidRPr="00A930D3">
              <w:t xml:space="preserve"> </w:t>
            </w:r>
            <w:r>
              <w:t>7125</w:t>
            </w:r>
            <w:r w:rsidRPr="00A930D3">
              <w:t>MHz</w:t>
            </w:r>
          </w:p>
        </w:tc>
        <w:tc>
          <w:tcPr>
            <w:tcW w:w="1522" w:type="dxa"/>
            <w:vAlign w:val="center"/>
          </w:tcPr>
          <w:p w:rsidR="00B93FDC" w:rsidRPr="00CC197A" w:rsidRDefault="00B93FDC" w:rsidP="00B93FDC">
            <w:pPr>
              <w:pStyle w:val="TAC"/>
            </w:pPr>
            <w:r w:rsidRPr="00CC197A">
              <w:t>30dBm (AP)</w:t>
            </w:r>
          </w:p>
          <w:p w:rsidR="00B93FDC" w:rsidRPr="00CC197A" w:rsidRDefault="00B93FDC" w:rsidP="00B93FDC">
            <w:pPr>
              <w:pStyle w:val="TAC"/>
            </w:pPr>
            <w:r w:rsidRPr="00CC197A">
              <w:t>24dBm (CL)</w:t>
            </w: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Merge/>
            <w:vAlign w:val="center"/>
          </w:tcPr>
          <w:p w:rsidR="00B93FDC" w:rsidRDefault="00B93FDC" w:rsidP="00B93FDC">
            <w:pPr>
              <w:pStyle w:val="TAC"/>
            </w:pPr>
          </w:p>
        </w:tc>
        <w:tc>
          <w:tcPr>
            <w:tcW w:w="1878" w:type="dxa"/>
            <w:vAlign w:val="center"/>
          </w:tcPr>
          <w:p w:rsidR="00B93FDC" w:rsidRDefault="00B93FDC" w:rsidP="00B93FDC">
            <w:pPr>
              <w:pStyle w:val="TAL"/>
            </w:pPr>
            <w:r>
              <w:t>VLP (see 4.2.8)</w:t>
            </w: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r w:rsidRPr="00CC197A">
              <w:t xml:space="preserve">14dBm </w:t>
            </w: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Pr="00A930D3"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Tr="00B93FDC">
        <w:tc>
          <w:tcPr>
            <w:tcW w:w="985" w:type="dxa"/>
            <w:vMerge/>
            <w:vAlign w:val="center"/>
          </w:tcPr>
          <w:p w:rsidR="00B93FDC" w:rsidRDefault="00B93FDC" w:rsidP="00B93FDC">
            <w:pPr>
              <w:pStyle w:val="TAC"/>
            </w:pPr>
          </w:p>
        </w:tc>
        <w:tc>
          <w:tcPr>
            <w:tcW w:w="1135" w:type="dxa"/>
            <w:vAlign w:val="center"/>
          </w:tcPr>
          <w:p w:rsidR="00B93FDC" w:rsidRDefault="00B93FDC" w:rsidP="00B93FDC">
            <w:pPr>
              <w:pStyle w:val="TAC"/>
            </w:pPr>
            <w:r>
              <w:t>Colombia</w:t>
            </w:r>
          </w:p>
        </w:tc>
        <w:tc>
          <w:tcPr>
            <w:tcW w:w="1878" w:type="dxa"/>
            <w:vAlign w:val="center"/>
          </w:tcPr>
          <w:p w:rsidR="00B93FDC" w:rsidRDefault="00B93FDC" w:rsidP="00B93FDC">
            <w:pPr>
              <w:pStyle w:val="TAL"/>
            </w:pPr>
            <w:r>
              <w:t>LPI (see 4.2.9)</w:t>
            </w:r>
          </w:p>
        </w:tc>
        <w:tc>
          <w:tcPr>
            <w:tcW w:w="1611" w:type="dxa"/>
            <w:vAlign w:val="center"/>
          </w:tcPr>
          <w:p w:rsidR="00B93FDC" w:rsidRPr="00A930D3" w:rsidRDefault="00B93FDC" w:rsidP="00B93FDC">
            <w:pPr>
              <w:pStyle w:val="TAC"/>
            </w:pPr>
            <w:r w:rsidRPr="00A930D3">
              <w:t xml:space="preserve">5925 </w:t>
            </w:r>
            <w:r>
              <w:t>–</w:t>
            </w:r>
            <w:r w:rsidRPr="00A930D3">
              <w:t xml:space="preserve"> </w:t>
            </w:r>
            <w:r>
              <w:t>7125</w:t>
            </w:r>
            <w:r w:rsidRPr="00A930D3">
              <w:t>MHz</w:t>
            </w:r>
          </w:p>
        </w:tc>
        <w:tc>
          <w:tcPr>
            <w:tcW w:w="1522" w:type="dxa"/>
            <w:vAlign w:val="center"/>
          </w:tcPr>
          <w:p w:rsidR="00B93FDC" w:rsidRPr="00CC197A" w:rsidRDefault="00B93FDC" w:rsidP="00B93FDC">
            <w:pPr>
              <w:pStyle w:val="TAC"/>
            </w:pPr>
            <w:r w:rsidRPr="00CC197A">
              <w:t>30dBm (AP)</w:t>
            </w:r>
          </w:p>
          <w:p w:rsidR="00B93FDC" w:rsidRPr="00CC197A" w:rsidRDefault="00B93FDC" w:rsidP="00B93FDC">
            <w:pPr>
              <w:pStyle w:val="TAC"/>
            </w:pPr>
            <w:r w:rsidRPr="00CC197A">
              <w:t>24dBm (CL)</w:t>
            </w:r>
          </w:p>
        </w:tc>
        <w:tc>
          <w:tcPr>
            <w:tcW w:w="1789" w:type="dxa"/>
            <w:vAlign w:val="center"/>
          </w:tcPr>
          <w:p w:rsidR="00B93FDC" w:rsidRPr="00CC197A" w:rsidRDefault="00B93FDC" w:rsidP="00B93FDC">
            <w:pPr>
              <w:pStyle w:val="TAC"/>
            </w:pPr>
            <w:r w:rsidRPr="00CC197A">
              <w:t>5dBm/MHz (AP)</w:t>
            </w:r>
          </w:p>
          <w:p w:rsidR="00B93FDC" w:rsidRPr="00CC197A" w:rsidRDefault="00B93FDC" w:rsidP="00B93FDC">
            <w:pPr>
              <w:pStyle w:val="TAC"/>
            </w:pPr>
            <w:r w:rsidRPr="00CC197A">
              <w:t>-1dBm/MHz (CL)</w:t>
            </w:r>
          </w:p>
        </w:tc>
        <w:tc>
          <w:tcPr>
            <w:tcW w:w="1985" w:type="dxa"/>
            <w:vAlign w:val="center"/>
          </w:tcPr>
          <w:p w:rsidR="00B93FDC" w:rsidRPr="00CC197A" w:rsidRDefault="00B93FDC" w:rsidP="00B93FDC">
            <w:pPr>
              <w:pStyle w:val="TAC"/>
            </w:pPr>
            <w:r w:rsidRPr="00CC197A">
              <w:t xml:space="preserve">-27 </w:t>
            </w:r>
            <w:proofErr w:type="spellStart"/>
            <w:r w:rsidRPr="00CC197A">
              <w:t>dBm</w:t>
            </w:r>
            <w:proofErr w:type="spellEnd"/>
            <w:r w:rsidRPr="00CC197A">
              <w:t>/MHz (outside operational range)</w:t>
            </w:r>
          </w:p>
        </w:tc>
      </w:tr>
      <w:tr w:rsidR="00B93FDC" w:rsidTr="00B93FDC">
        <w:tc>
          <w:tcPr>
            <w:tcW w:w="985" w:type="dxa"/>
            <w:vAlign w:val="center"/>
          </w:tcPr>
          <w:p w:rsidR="00B93FDC" w:rsidRDefault="00B93FDC" w:rsidP="00B93FDC">
            <w:pPr>
              <w:pStyle w:val="TAC"/>
            </w:pPr>
          </w:p>
        </w:tc>
        <w:tc>
          <w:tcPr>
            <w:tcW w:w="1135" w:type="dxa"/>
            <w:vAlign w:val="center"/>
          </w:tcPr>
          <w:p w:rsidR="00B93FDC" w:rsidRDefault="00B93FDC" w:rsidP="00B93FDC">
            <w:pPr>
              <w:pStyle w:val="TAC"/>
            </w:pPr>
          </w:p>
        </w:tc>
        <w:tc>
          <w:tcPr>
            <w:tcW w:w="1878" w:type="dxa"/>
            <w:vAlign w:val="center"/>
          </w:tcPr>
          <w:p w:rsidR="00B93FDC" w:rsidRDefault="00B93FDC" w:rsidP="00B93FDC">
            <w:pPr>
              <w:pStyle w:val="TAL"/>
            </w:pPr>
          </w:p>
        </w:tc>
        <w:tc>
          <w:tcPr>
            <w:tcW w:w="1611" w:type="dxa"/>
            <w:vAlign w:val="center"/>
          </w:tcPr>
          <w:p w:rsidR="00B93FDC" w:rsidRDefault="00B93FDC" w:rsidP="00B93FDC">
            <w:pPr>
              <w:pStyle w:val="TAC"/>
            </w:pPr>
          </w:p>
        </w:tc>
        <w:tc>
          <w:tcPr>
            <w:tcW w:w="1522" w:type="dxa"/>
            <w:vAlign w:val="center"/>
          </w:tcPr>
          <w:p w:rsidR="00B93FDC" w:rsidRPr="00CC197A" w:rsidRDefault="00B93FDC" w:rsidP="00B93FDC">
            <w:pPr>
              <w:pStyle w:val="TAC"/>
            </w:pPr>
          </w:p>
        </w:tc>
        <w:tc>
          <w:tcPr>
            <w:tcW w:w="1789" w:type="dxa"/>
            <w:vAlign w:val="center"/>
          </w:tcPr>
          <w:p w:rsidR="00B93FDC" w:rsidRPr="00CC197A" w:rsidRDefault="00B93FDC" w:rsidP="00B93FDC">
            <w:pPr>
              <w:pStyle w:val="TAC"/>
            </w:pPr>
          </w:p>
        </w:tc>
        <w:tc>
          <w:tcPr>
            <w:tcW w:w="1985" w:type="dxa"/>
            <w:vAlign w:val="center"/>
          </w:tcPr>
          <w:p w:rsidR="00B93FDC" w:rsidRPr="00CC197A" w:rsidRDefault="00B93FDC" w:rsidP="00B93FDC">
            <w:pPr>
              <w:pStyle w:val="TAC"/>
            </w:pPr>
          </w:p>
        </w:tc>
      </w:tr>
      <w:tr w:rsidR="00B93FDC" w:rsidRPr="009E697A" w:rsidTr="00B93FDC">
        <w:tc>
          <w:tcPr>
            <w:tcW w:w="985" w:type="dxa"/>
            <w:vMerge w:val="restart"/>
            <w:vAlign w:val="center"/>
          </w:tcPr>
          <w:p w:rsidR="00B93FDC" w:rsidRPr="009E697A" w:rsidRDefault="00B93FDC" w:rsidP="00B93FDC">
            <w:pPr>
              <w:pStyle w:val="TAC"/>
            </w:pPr>
            <w:r w:rsidRPr="009E697A">
              <w:t>Region 3</w:t>
            </w:r>
          </w:p>
        </w:tc>
        <w:tc>
          <w:tcPr>
            <w:tcW w:w="1135" w:type="dxa"/>
            <w:vMerge w:val="restart"/>
            <w:vAlign w:val="center"/>
          </w:tcPr>
          <w:p w:rsidR="00B93FDC" w:rsidRPr="00F003E2" w:rsidRDefault="00B93FDC" w:rsidP="00B93FDC">
            <w:pPr>
              <w:pStyle w:val="TAC"/>
            </w:pPr>
            <w:r w:rsidRPr="00F003E2">
              <w:t>South Korea</w:t>
            </w:r>
          </w:p>
        </w:tc>
        <w:tc>
          <w:tcPr>
            <w:tcW w:w="1878" w:type="dxa"/>
            <w:vAlign w:val="center"/>
          </w:tcPr>
          <w:p w:rsidR="00B93FDC" w:rsidRPr="00F003E2" w:rsidRDefault="00B93FDC" w:rsidP="00B93FDC">
            <w:pPr>
              <w:pStyle w:val="TAL"/>
            </w:pPr>
            <w:r w:rsidRPr="00F003E2">
              <w:t>LPI (see 4.3.2)</w:t>
            </w:r>
          </w:p>
        </w:tc>
        <w:tc>
          <w:tcPr>
            <w:tcW w:w="1611" w:type="dxa"/>
            <w:vAlign w:val="center"/>
          </w:tcPr>
          <w:p w:rsidR="00B93FDC" w:rsidRPr="00F003E2" w:rsidRDefault="00B93FDC" w:rsidP="00B93FDC">
            <w:pPr>
              <w:pStyle w:val="TAC"/>
            </w:pPr>
            <w:r w:rsidRPr="00F003E2">
              <w:t>5925 – 7125MHz</w:t>
            </w:r>
          </w:p>
        </w:tc>
        <w:tc>
          <w:tcPr>
            <w:tcW w:w="1522" w:type="dxa"/>
            <w:vAlign w:val="center"/>
          </w:tcPr>
          <w:p w:rsidR="00B93FDC" w:rsidRPr="00CC197A" w:rsidRDefault="00B93FDC" w:rsidP="00B93FDC">
            <w:pPr>
              <w:pStyle w:val="TAC"/>
            </w:pPr>
            <w:r w:rsidRPr="00CC197A">
              <w:t>24dBm</w:t>
            </w:r>
          </w:p>
        </w:tc>
        <w:tc>
          <w:tcPr>
            <w:tcW w:w="1789" w:type="dxa"/>
            <w:vAlign w:val="center"/>
          </w:tcPr>
          <w:p w:rsidR="00B93FDC" w:rsidRPr="00CC197A" w:rsidRDefault="00B93FDC" w:rsidP="00B93FDC">
            <w:pPr>
              <w:pStyle w:val="TAC"/>
            </w:pPr>
            <w:r w:rsidRPr="00CC197A">
              <w:t>2dBm/MHz</w:t>
            </w:r>
          </w:p>
        </w:tc>
        <w:tc>
          <w:tcPr>
            <w:tcW w:w="1985" w:type="dxa"/>
            <w:vAlign w:val="center"/>
          </w:tcPr>
          <w:p w:rsidR="00B93FDC" w:rsidRPr="00CC197A" w:rsidRDefault="00B93FDC" w:rsidP="00B93FDC">
            <w:pPr>
              <w:pStyle w:val="TAC"/>
            </w:pPr>
            <w:r w:rsidRPr="00CC197A">
              <w:t xml:space="preserve">-27 </w:t>
            </w:r>
            <w:proofErr w:type="spellStart"/>
            <w:r w:rsidRPr="00CC197A">
              <w:t>dBm</w:t>
            </w:r>
            <w:proofErr w:type="spellEnd"/>
            <w:r w:rsidRPr="00CC197A">
              <w:t>/MHz (outside operational range)</w:t>
            </w:r>
          </w:p>
        </w:tc>
      </w:tr>
      <w:tr w:rsidR="00B93FDC" w:rsidRPr="009E697A" w:rsidTr="00B93FDC">
        <w:tc>
          <w:tcPr>
            <w:tcW w:w="985" w:type="dxa"/>
            <w:vMerge/>
          </w:tcPr>
          <w:p w:rsidR="00B93FDC" w:rsidRPr="009E697A" w:rsidRDefault="00B93FDC" w:rsidP="00B93FDC">
            <w:pPr>
              <w:pStyle w:val="TAC"/>
            </w:pPr>
          </w:p>
        </w:tc>
        <w:tc>
          <w:tcPr>
            <w:tcW w:w="1135" w:type="dxa"/>
            <w:vMerge/>
          </w:tcPr>
          <w:p w:rsidR="00B93FDC" w:rsidRPr="009E697A" w:rsidRDefault="00B93FDC" w:rsidP="00B93FDC">
            <w:pPr>
              <w:pStyle w:val="TAC"/>
            </w:pPr>
          </w:p>
        </w:tc>
        <w:tc>
          <w:tcPr>
            <w:tcW w:w="1878" w:type="dxa"/>
            <w:vAlign w:val="center"/>
          </w:tcPr>
          <w:p w:rsidR="00B93FDC" w:rsidRPr="009E697A" w:rsidRDefault="00B93FDC" w:rsidP="00B93FDC">
            <w:pPr>
              <w:pStyle w:val="TAL"/>
            </w:pPr>
            <w:r w:rsidRPr="009E697A">
              <w:t>VLP (see 4.3.2)</w:t>
            </w:r>
          </w:p>
        </w:tc>
        <w:tc>
          <w:tcPr>
            <w:tcW w:w="1611" w:type="dxa"/>
            <w:vAlign w:val="center"/>
          </w:tcPr>
          <w:p w:rsidR="00B93FDC" w:rsidRPr="009E697A" w:rsidRDefault="00B93FDC" w:rsidP="00B93FDC">
            <w:pPr>
              <w:pStyle w:val="TAC"/>
            </w:pPr>
            <w:r w:rsidRPr="009E697A">
              <w:t>5925 – 6425MHz</w:t>
            </w:r>
          </w:p>
        </w:tc>
        <w:tc>
          <w:tcPr>
            <w:tcW w:w="1522" w:type="dxa"/>
            <w:vAlign w:val="center"/>
          </w:tcPr>
          <w:p w:rsidR="00B93FDC" w:rsidRPr="00CC197A" w:rsidRDefault="00B93FDC" w:rsidP="00B93FDC">
            <w:pPr>
              <w:pStyle w:val="TAC"/>
            </w:pPr>
            <w:r w:rsidRPr="00CC197A">
              <w:t>14dBm</w:t>
            </w:r>
          </w:p>
        </w:tc>
        <w:tc>
          <w:tcPr>
            <w:tcW w:w="1789" w:type="dxa"/>
            <w:vAlign w:val="center"/>
          </w:tcPr>
          <w:p w:rsidR="00B93FDC" w:rsidRPr="00CC197A" w:rsidRDefault="00B93FDC" w:rsidP="00B93FDC">
            <w:pPr>
              <w:pStyle w:val="TAC"/>
            </w:pPr>
            <w:r w:rsidRPr="00CC197A">
              <w:t>1dBm/MHz</w:t>
            </w:r>
          </w:p>
        </w:tc>
        <w:tc>
          <w:tcPr>
            <w:tcW w:w="1985" w:type="dxa"/>
            <w:vAlign w:val="center"/>
          </w:tcPr>
          <w:p w:rsidR="00B93FDC" w:rsidRPr="00CC197A" w:rsidRDefault="00B93FDC" w:rsidP="00B93FDC">
            <w:pPr>
              <w:pStyle w:val="TAC"/>
            </w:pPr>
            <w:r w:rsidRPr="00CC197A">
              <w:t xml:space="preserve">-34 </w:t>
            </w:r>
            <w:proofErr w:type="spellStart"/>
            <w:r w:rsidRPr="00CC197A">
              <w:t>dBm</w:t>
            </w:r>
            <w:proofErr w:type="spellEnd"/>
            <w:r w:rsidRPr="00CC197A">
              <w:t>/MHz (outside operational range of the VLP mode)</w:t>
            </w:r>
          </w:p>
        </w:tc>
      </w:tr>
      <w:tr w:rsidR="00B93FDC" w:rsidRPr="009E697A" w:rsidTr="00B93FDC">
        <w:tc>
          <w:tcPr>
            <w:tcW w:w="985" w:type="dxa"/>
            <w:vMerge/>
          </w:tcPr>
          <w:p w:rsidR="00B93FDC" w:rsidRPr="009E697A" w:rsidRDefault="00B93FDC" w:rsidP="00B93FDC">
            <w:pPr>
              <w:pStyle w:val="TAC"/>
            </w:pPr>
          </w:p>
        </w:tc>
        <w:tc>
          <w:tcPr>
            <w:tcW w:w="1135" w:type="dxa"/>
          </w:tcPr>
          <w:p w:rsidR="00B93FDC" w:rsidRPr="009E697A" w:rsidRDefault="00B93FDC" w:rsidP="00B93FDC">
            <w:pPr>
              <w:pStyle w:val="TAC"/>
            </w:pPr>
          </w:p>
        </w:tc>
        <w:tc>
          <w:tcPr>
            <w:tcW w:w="1878" w:type="dxa"/>
            <w:vAlign w:val="center"/>
          </w:tcPr>
          <w:p w:rsidR="00B93FDC" w:rsidRPr="009E697A" w:rsidRDefault="00B93FDC" w:rsidP="00B93FDC">
            <w:pPr>
              <w:pStyle w:val="TAL"/>
            </w:pPr>
          </w:p>
        </w:tc>
        <w:tc>
          <w:tcPr>
            <w:tcW w:w="1611" w:type="dxa"/>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p>
        </w:tc>
        <w:tc>
          <w:tcPr>
            <w:tcW w:w="1789" w:type="dxa"/>
            <w:vAlign w:val="center"/>
          </w:tcPr>
          <w:p w:rsidR="00B93FDC" w:rsidRPr="009E697A" w:rsidRDefault="00B93FDC" w:rsidP="00B93FDC">
            <w:pPr>
              <w:pStyle w:val="TAC"/>
            </w:pP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val="restart"/>
            <w:vAlign w:val="center"/>
          </w:tcPr>
          <w:p w:rsidR="00B93FDC" w:rsidRPr="009E697A" w:rsidRDefault="00B93FDC" w:rsidP="00B93FDC">
            <w:pPr>
              <w:pStyle w:val="TAC"/>
            </w:pPr>
            <w:r w:rsidRPr="009E697A">
              <w:t>Hong Kong</w:t>
            </w:r>
          </w:p>
        </w:tc>
        <w:tc>
          <w:tcPr>
            <w:tcW w:w="1878" w:type="dxa"/>
            <w:vAlign w:val="center"/>
          </w:tcPr>
          <w:p w:rsidR="00B93FDC" w:rsidRPr="009E697A" w:rsidRDefault="00B93FDC" w:rsidP="00B93FDC">
            <w:pPr>
              <w:pStyle w:val="TAL"/>
            </w:pPr>
            <w:r w:rsidRPr="009E697A">
              <w:t>LPI (see 4.3.3)</w:t>
            </w:r>
          </w:p>
        </w:tc>
        <w:tc>
          <w:tcPr>
            <w:tcW w:w="1611" w:type="dxa"/>
            <w:vMerge w:val="restart"/>
            <w:vAlign w:val="center"/>
          </w:tcPr>
          <w:p w:rsidR="00B93FDC" w:rsidRPr="009E697A" w:rsidRDefault="00B93FDC" w:rsidP="00B93FDC">
            <w:pPr>
              <w:pStyle w:val="TAC"/>
            </w:pPr>
            <w:r w:rsidRPr="009E697A">
              <w:t>5925 – 6425MHz</w:t>
            </w:r>
          </w:p>
        </w:tc>
        <w:tc>
          <w:tcPr>
            <w:tcW w:w="1522" w:type="dxa"/>
            <w:vAlign w:val="center"/>
          </w:tcPr>
          <w:p w:rsidR="00B93FDC" w:rsidRPr="009E697A" w:rsidRDefault="00B93FDC" w:rsidP="00B93FDC">
            <w:pPr>
              <w:pStyle w:val="TAC"/>
            </w:pPr>
            <w:r w:rsidRPr="009E697A">
              <w:t>23dBm</w:t>
            </w:r>
          </w:p>
        </w:tc>
        <w:tc>
          <w:tcPr>
            <w:tcW w:w="1789" w:type="dxa"/>
            <w:vAlign w:val="center"/>
          </w:tcPr>
          <w:p w:rsidR="00B93FDC" w:rsidRPr="009E697A" w:rsidRDefault="00B93FDC" w:rsidP="00B93FDC">
            <w:pPr>
              <w:pStyle w:val="TAC"/>
            </w:pPr>
            <w:r w:rsidRPr="009E697A">
              <w:t>10dBm/MHz</w:t>
            </w:r>
          </w:p>
        </w:tc>
        <w:tc>
          <w:tcPr>
            <w:tcW w:w="1985" w:type="dxa"/>
            <w:vMerge w:val="restart"/>
            <w:vAlign w:val="center"/>
          </w:tcPr>
          <w:p w:rsidR="00B93FDC" w:rsidRPr="009E697A" w:rsidRDefault="00B93FDC" w:rsidP="00B93FDC">
            <w:pPr>
              <w:pStyle w:val="TAC"/>
            </w:pPr>
            <w:r w:rsidRPr="009E697A">
              <w:t>In accordance with ETSI EN 303 687</w:t>
            </w:r>
          </w:p>
        </w:tc>
      </w:tr>
      <w:tr w:rsidR="00B93FDC" w:rsidRPr="009E697A" w:rsidTr="00B93FDC">
        <w:tc>
          <w:tcPr>
            <w:tcW w:w="985" w:type="dxa"/>
            <w:vMerge/>
          </w:tcPr>
          <w:p w:rsidR="00B93FDC" w:rsidRPr="009E697A" w:rsidRDefault="00B93FDC" w:rsidP="00B93FDC">
            <w:pPr>
              <w:pStyle w:val="TAC"/>
            </w:pPr>
          </w:p>
        </w:tc>
        <w:tc>
          <w:tcPr>
            <w:tcW w:w="1135" w:type="dxa"/>
            <w:vMerge/>
          </w:tcPr>
          <w:p w:rsidR="00B93FDC" w:rsidRPr="009E697A" w:rsidRDefault="00B93FDC" w:rsidP="00B93FDC">
            <w:pPr>
              <w:pStyle w:val="TAC"/>
            </w:pPr>
          </w:p>
        </w:tc>
        <w:tc>
          <w:tcPr>
            <w:tcW w:w="1878" w:type="dxa"/>
            <w:vAlign w:val="center"/>
          </w:tcPr>
          <w:p w:rsidR="00B93FDC" w:rsidRPr="009E697A" w:rsidRDefault="00B93FDC" w:rsidP="00B93FDC">
            <w:pPr>
              <w:pStyle w:val="TAL"/>
            </w:pPr>
            <w:r w:rsidRPr="009E697A">
              <w:t>VLP (see 4.3.3)</w:t>
            </w:r>
          </w:p>
        </w:tc>
        <w:tc>
          <w:tcPr>
            <w:tcW w:w="1611" w:type="dxa"/>
            <w:vMerge/>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r w:rsidRPr="009E697A">
              <w:t>14dBm</w:t>
            </w:r>
          </w:p>
        </w:tc>
        <w:tc>
          <w:tcPr>
            <w:tcW w:w="1789" w:type="dxa"/>
            <w:vAlign w:val="center"/>
          </w:tcPr>
          <w:p w:rsidR="00B93FDC" w:rsidRPr="009E697A" w:rsidRDefault="00B93FDC" w:rsidP="00B93FDC">
            <w:pPr>
              <w:pStyle w:val="TAC"/>
            </w:pPr>
            <w:r w:rsidRPr="009E697A">
              <w:t>1dBm/MHz</w:t>
            </w:r>
          </w:p>
        </w:tc>
        <w:tc>
          <w:tcPr>
            <w:tcW w:w="1985" w:type="dxa"/>
            <w:vMerge/>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tcPr>
          <w:p w:rsidR="00B93FDC" w:rsidRPr="009E697A" w:rsidRDefault="00B93FDC" w:rsidP="00B93FDC">
            <w:pPr>
              <w:pStyle w:val="TAC"/>
            </w:pPr>
          </w:p>
        </w:tc>
        <w:tc>
          <w:tcPr>
            <w:tcW w:w="1878" w:type="dxa"/>
            <w:vAlign w:val="center"/>
          </w:tcPr>
          <w:p w:rsidR="00B93FDC" w:rsidRPr="009E697A" w:rsidRDefault="00B93FDC" w:rsidP="00B93FDC">
            <w:pPr>
              <w:pStyle w:val="TAL"/>
            </w:pPr>
          </w:p>
        </w:tc>
        <w:tc>
          <w:tcPr>
            <w:tcW w:w="1611" w:type="dxa"/>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p>
        </w:tc>
        <w:tc>
          <w:tcPr>
            <w:tcW w:w="1789" w:type="dxa"/>
            <w:vAlign w:val="center"/>
          </w:tcPr>
          <w:p w:rsidR="00B93FDC" w:rsidRPr="009E697A" w:rsidRDefault="00B93FDC" w:rsidP="00B93FDC">
            <w:pPr>
              <w:pStyle w:val="TAC"/>
            </w:pP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val="restart"/>
            <w:vAlign w:val="center"/>
          </w:tcPr>
          <w:p w:rsidR="00B93FDC" w:rsidRPr="009E697A" w:rsidRDefault="00B93FDC" w:rsidP="00B93FDC">
            <w:pPr>
              <w:pStyle w:val="TAC"/>
            </w:pPr>
            <w:r w:rsidRPr="009E697A">
              <w:t>Australia</w:t>
            </w:r>
          </w:p>
        </w:tc>
        <w:tc>
          <w:tcPr>
            <w:tcW w:w="1878" w:type="dxa"/>
            <w:vAlign w:val="center"/>
          </w:tcPr>
          <w:p w:rsidR="00B93FDC" w:rsidRPr="009E697A" w:rsidRDefault="00B93FDC" w:rsidP="00B93FDC">
            <w:pPr>
              <w:pStyle w:val="TAL"/>
            </w:pPr>
            <w:r w:rsidRPr="009E697A">
              <w:t>LPI (see 4.3.4)</w:t>
            </w:r>
          </w:p>
        </w:tc>
        <w:tc>
          <w:tcPr>
            <w:tcW w:w="1611" w:type="dxa"/>
            <w:vMerge w:val="restart"/>
            <w:vAlign w:val="center"/>
          </w:tcPr>
          <w:p w:rsidR="00B93FDC" w:rsidRPr="009E697A" w:rsidRDefault="00B93FDC" w:rsidP="00B93FDC">
            <w:pPr>
              <w:pStyle w:val="TAC"/>
            </w:pPr>
            <w:r w:rsidRPr="009E697A">
              <w:t>5925 – 6425MHz</w:t>
            </w:r>
          </w:p>
        </w:tc>
        <w:tc>
          <w:tcPr>
            <w:tcW w:w="1522" w:type="dxa"/>
            <w:vAlign w:val="center"/>
          </w:tcPr>
          <w:p w:rsidR="00B93FDC" w:rsidRPr="009E697A" w:rsidRDefault="00B93FDC" w:rsidP="00B93FDC">
            <w:pPr>
              <w:pStyle w:val="TAC"/>
            </w:pPr>
            <w:r w:rsidRPr="009E697A">
              <w:t>24dBm</w:t>
            </w:r>
          </w:p>
        </w:tc>
        <w:tc>
          <w:tcPr>
            <w:tcW w:w="1789" w:type="dxa"/>
            <w:vAlign w:val="center"/>
          </w:tcPr>
          <w:p w:rsidR="00B93FDC" w:rsidRPr="009E697A" w:rsidRDefault="00B93FDC" w:rsidP="00B93FDC">
            <w:pPr>
              <w:pStyle w:val="TAC"/>
            </w:pPr>
            <w:r w:rsidRPr="009E697A">
              <w:t>11dBm/MHz</w:t>
            </w: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tcPr>
          <w:p w:rsidR="00B93FDC" w:rsidRPr="009E697A" w:rsidRDefault="00B93FDC" w:rsidP="00B93FDC">
            <w:pPr>
              <w:pStyle w:val="TAC"/>
            </w:pPr>
          </w:p>
        </w:tc>
        <w:tc>
          <w:tcPr>
            <w:tcW w:w="1878" w:type="dxa"/>
            <w:vAlign w:val="center"/>
          </w:tcPr>
          <w:p w:rsidR="00B93FDC" w:rsidRPr="009E697A" w:rsidRDefault="00B93FDC" w:rsidP="00B93FDC">
            <w:pPr>
              <w:pStyle w:val="TAL"/>
            </w:pPr>
            <w:r w:rsidRPr="009E697A">
              <w:t>VLP (see 4.3.4)</w:t>
            </w:r>
          </w:p>
        </w:tc>
        <w:tc>
          <w:tcPr>
            <w:tcW w:w="1611" w:type="dxa"/>
            <w:vMerge/>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r w:rsidRPr="009E697A">
              <w:t>14dBm</w:t>
            </w:r>
          </w:p>
        </w:tc>
        <w:tc>
          <w:tcPr>
            <w:tcW w:w="1789" w:type="dxa"/>
            <w:vAlign w:val="center"/>
          </w:tcPr>
          <w:p w:rsidR="00B93FDC" w:rsidRPr="009E697A" w:rsidRDefault="00B93FDC" w:rsidP="00B93FDC">
            <w:pPr>
              <w:pStyle w:val="TAC"/>
            </w:pPr>
            <w:r w:rsidRPr="009E697A">
              <w:t>1dBm/MHz</w:t>
            </w: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tcPr>
          <w:p w:rsidR="00B93FDC" w:rsidRPr="009E697A" w:rsidRDefault="00B93FDC" w:rsidP="00B93FDC">
            <w:pPr>
              <w:pStyle w:val="TAC"/>
            </w:pPr>
          </w:p>
        </w:tc>
        <w:tc>
          <w:tcPr>
            <w:tcW w:w="1878" w:type="dxa"/>
            <w:vAlign w:val="center"/>
          </w:tcPr>
          <w:p w:rsidR="00B93FDC" w:rsidRPr="009E697A" w:rsidRDefault="00B93FDC" w:rsidP="00B93FDC">
            <w:pPr>
              <w:pStyle w:val="TAL"/>
            </w:pPr>
          </w:p>
        </w:tc>
        <w:tc>
          <w:tcPr>
            <w:tcW w:w="1611" w:type="dxa"/>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p>
        </w:tc>
        <w:tc>
          <w:tcPr>
            <w:tcW w:w="1789" w:type="dxa"/>
            <w:vAlign w:val="center"/>
          </w:tcPr>
          <w:p w:rsidR="00B93FDC" w:rsidRPr="009E697A" w:rsidRDefault="00B93FDC" w:rsidP="00B93FDC">
            <w:pPr>
              <w:pStyle w:val="TAC"/>
            </w:pP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val="restart"/>
          </w:tcPr>
          <w:p w:rsidR="00B93FDC" w:rsidRPr="009E697A" w:rsidRDefault="00B93FDC" w:rsidP="00B93FDC">
            <w:pPr>
              <w:pStyle w:val="TAC"/>
            </w:pPr>
            <w:r w:rsidRPr="009E697A">
              <w:t>New Zealand</w:t>
            </w:r>
          </w:p>
        </w:tc>
        <w:tc>
          <w:tcPr>
            <w:tcW w:w="1878" w:type="dxa"/>
            <w:vAlign w:val="center"/>
          </w:tcPr>
          <w:p w:rsidR="00B93FDC" w:rsidRPr="009E697A" w:rsidRDefault="00B93FDC" w:rsidP="00B93FDC">
            <w:pPr>
              <w:pStyle w:val="TAL"/>
            </w:pPr>
            <w:r w:rsidRPr="009E697A">
              <w:t>LPI (see 4.3.5)</w:t>
            </w:r>
          </w:p>
        </w:tc>
        <w:tc>
          <w:tcPr>
            <w:tcW w:w="1611" w:type="dxa"/>
            <w:vMerge w:val="restart"/>
            <w:vAlign w:val="center"/>
          </w:tcPr>
          <w:p w:rsidR="00B93FDC" w:rsidRPr="009E697A" w:rsidRDefault="00B93FDC" w:rsidP="00B93FDC">
            <w:pPr>
              <w:pStyle w:val="TAC"/>
            </w:pPr>
            <w:r w:rsidRPr="009E697A">
              <w:t>5925 – 6425MHz</w:t>
            </w:r>
          </w:p>
        </w:tc>
        <w:tc>
          <w:tcPr>
            <w:tcW w:w="1522" w:type="dxa"/>
            <w:vAlign w:val="center"/>
          </w:tcPr>
          <w:p w:rsidR="00B93FDC" w:rsidRPr="009E697A" w:rsidRDefault="00B93FDC" w:rsidP="00B93FDC">
            <w:pPr>
              <w:pStyle w:val="TAC"/>
            </w:pPr>
            <w:r w:rsidRPr="009E697A">
              <w:t>24dBm</w:t>
            </w:r>
          </w:p>
        </w:tc>
        <w:tc>
          <w:tcPr>
            <w:tcW w:w="1789" w:type="dxa"/>
            <w:vAlign w:val="center"/>
          </w:tcPr>
          <w:p w:rsidR="00B93FDC" w:rsidRPr="009E697A" w:rsidRDefault="00B93FDC" w:rsidP="00B93FDC">
            <w:pPr>
              <w:pStyle w:val="TAC"/>
            </w:pPr>
            <w:r w:rsidRPr="009E697A">
              <w:t>11dBm/MHz</w:t>
            </w: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tcPr>
          <w:p w:rsidR="00B93FDC" w:rsidRPr="009E697A" w:rsidRDefault="00B93FDC" w:rsidP="00B93FDC">
            <w:pPr>
              <w:pStyle w:val="TAC"/>
            </w:pPr>
          </w:p>
        </w:tc>
        <w:tc>
          <w:tcPr>
            <w:tcW w:w="1878" w:type="dxa"/>
            <w:vAlign w:val="center"/>
          </w:tcPr>
          <w:p w:rsidR="00B93FDC" w:rsidRPr="009E697A" w:rsidRDefault="00B93FDC" w:rsidP="00B93FDC">
            <w:pPr>
              <w:pStyle w:val="TAL"/>
            </w:pPr>
            <w:r w:rsidRPr="009E697A">
              <w:t>VLP (see 4.3.5)</w:t>
            </w:r>
          </w:p>
        </w:tc>
        <w:tc>
          <w:tcPr>
            <w:tcW w:w="1611" w:type="dxa"/>
            <w:vMerge/>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r w:rsidRPr="009E697A">
              <w:t>14dBm</w:t>
            </w:r>
          </w:p>
        </w:tc>
        <w:tc>
          <w:tcPr>
            <w:tcW w:w="1789" w:type="dxa"/>
            <w:vAlign w:val="center"/>
          </w:tcPr>
          <w:p w:rsidR="00B93FDC" w:rsidRPr="009E697A" w:rsidRDefault="00B93FDC" w:rsidP="00B93FDC">
            <w:pPr>
              <w:pStyle w:val="TAC"/>
            </w:pPr>
            <w:r w:rsidRPr="009E697A">
              <w:t>1dBm/MHz</w:t>
            </w: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tcPr>
          <w:p w:rsidR="00B93FDC" w:rsidRPr="009E697A" w:rsidRDefault="00B93FDC" w:rsidP="00B93FDC">
            <w:pPr>
              <w:pStyle w:val="TAC"/>
            </w:pPr>
          </w:p>
        </w:tc>
        <w:tc>
          <w:tcPr>
            <w:tcW w:w="1878" w:type="dxa"/>
            <w:vAlign w:val="center"/>
          </w:tcPr>
          <w:p w:rsidR="00B93FDC" w:rsidRPr="009E697A" w:rsidRDefault="00B93FDC" w:rsidP="00B93FDC">
            <w:pPr>
              <w:pStyle w:val="TAL"/>
            </w:pPr>
          </w:p>
        </w:tc>
        <w:tc>
          <w:tcPr>
            <w:tcW w:w="1611" w:type="dxa"/>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p>
        </w:tc>
        <w:tc>
          <w:tcPr>
            <w:tcW w:w="1789" w:type="dxa"/>
            <w:vAlign w:val="center"/>
          </w:tcPr>
          <w:p w:rsidR="00B93FDC" w:rsidRPr="009E697A" w:rsidRDefault="00B93FDC" w:rsidP="00B93FDC">
            <w:pPr>
              <w:pStyle w:val="TAC"/>
            </w:pP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val="restart"/>
          </w:tcPr>
          <w:p w:rsidR="00B93FDC" w:rsidRPr="009E697A" w:rsidRDefault="00B93FDC" w:rsidP="00B93FDC">
            <w:pPr>
              <w:pStyle w:val="TAC"/>
            </w:pPr>
            <w:r w:rsidRPr="009E697A">
              <w:t>Japan</w:t>
            </w:r>
          </w:p>
        </w:tc>
        <w:tc>
          <w:tcPr>
            <w:tcW w:w="1878" w:type="dxa"/>
            <w:vAlign w:val="center"/>
          </w:tcPr>
          <w:p w:rsidR="00B93FDC" w:rsidRPr="009E697A" w:rsidRDefault="00B93FDC" w:rsidP="00B93FDC">
            <w:pPr>
              <w:pStyle w:val="TAL"/>
            </w:pPr>
            <w:r w:rsidRPr="009E697A">
              <w:t>LPI (see 4.3.6)</w:t>
            </w:r>
          </w:p>
        </w:tc>
        <w:tc>
          <w:tcPr>
            <w:tcW w:w="1611" w:type="dxa"/>
            <w:vMerge w:val="restart"/>
            <w:vAlign w:val="center"/>
          </w:tcPr>
          <w:p w:rsidR="00B93FDC" w:rsidRPr="009E697A" w:rsidRDefault="00B93FDC" w:rsidP="00B93FDC">
            <w:pPr>
              <w:pStyle w:val="TAC"/>
            </w:pPr>
            <w:r w:rsidRPr="009E697A">
              <w:t>5925 – 6425MHz</w:t>
            </w:r>
          </w:p>
        </w:tc>
        <w:tc>
          <w:tcPr>
            <w:tcW w:w="1522" w:type="dxa"/>
            <w:vAlign w:val="center"/>
          </w:tcPr>
          <w:p w:rsidR="00B93FDC" w:rsidRPr="009E697A" w:rsidRDefault="00B93FDC" w:rsidP="00B93FDC">
            <w:pPr>
              <w:pStyle w:val="TAC"/>
            </w:pPr>
            <w:r w:rsidRPr="009E697A">
              <w:t>23dBm</w:t>
            </w:r>
          </w:p>
        </w:tc>
        <w:tc>
          <w:tcPr>
            <w:tcW w:w="1789" w:type="dxa"/>
            <w:vAlign w:val="center"/>
          </w:tcPr>
          <w:p w:rsidR="00B93FDC" w:rsidRPr="009E697A" w:rsidRDefault="00B93FDC" w:rsidP="00B93FDC">
            <w:pPr>
              <w:pStyle w:val="TAC"/>
            </w:pP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tcPr>
          <w:p w:rsidR="00B93FDC" w:rsidRPr="009E697A" w:rsidRDefault="00B93FDC" w:rsidP="00B93FDC">
            <w:pPr>
              <w:pStyle w:val="TAC"/>
            </w:pPr>
          </w:p>
        </w:tc>
        <w:tc>
          <w:tcPr>
            <w:tcW w:w="1878" w:type="dxa"/>
            <w:vAlign w:val="center"/>
          </w:tcPr>
          <w:p w:rsidR="00B93FDC" w:rsidRPr="009E697A" w:rsidRDefault="00B93FDC" w:rsidP="00B93FDC">
            <w:pPr>
              <w:pStyle w:val="TAL"/>
            </w:pPr>
            <w:r w:rsidRPr="009E697A">
              <w:t>VLP (see 4.3.6)</w:t>
            </w:r>
          </w:p>
        </w:tc>
        <w:tc>
          <w:tcPr>
            <w:tcW w:w="1611" w:type="dxa"/>
            <w:vMerge/>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r w:rsidRPr="009E697A">
              <w:t>14dBm</w:t>
            </w:r>
          </w:p>
        </w:tc>
        <w:tc>
          <w:tcPr>
            <w:tcW w:w="1789" w:type="dxa"/>
            <w:vAlign w:val="center"/>
          </w:tcPr>
          <w:p w:rsidR="00B93FDC" w:rsidRPr="009E697A" w:rsidRDefault="00B93FDC" w:rsidP="00B93FDC">
            <w:pPr>
              <w:pStyle w:val="TAC"/>
            </w:pP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tcPr>
          <w:p w:rsidR="00B93FDC" w:rsidRPr="009E697A" w:rsidRDefault="00B93FDC" w:rsidP="00B93FDC">
            <w:pPr>
              <w:pStyle w:val="TAC"/>
            </w:pPr>
          </w:p>
        </w:tc>
        <w:tc>
          <w:tcPr>
            <w:tcW w:w="1878" w:type="dxa"/>
            <w:vAlign w:val="center"/>
          </w:tcPr>
          <w:p w:rsidR="00B93FDC" w:rsidRPr="009E697A" w:rsidRDefault="00B93FDC" w:rsidP="00B93FDC">
            <w:pPr>
              <w:pStyle w:val="TAL"/>
            </w:pPr>
          </w:p>
        </w:tc>
        <w:tc>
          <w:tcPr>
            <w:tcW w:w="1611" w:type="dxa"/>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p>
        </w:tc>
        <w:tc>
          <w:tcPr>
            <w:tcW w:w="1789" w:type="dxa"/>
            <w:vAlign w:val="center"/>
          </w:tcPr>
          <w:p w:rsidR="00B93FDC" w:rsidRPr="009E697A" w:rsidRDefault="00B93FDC" w:rsidP="00B93FDC">
            <w:pPr>
              <w:pStyle w:val="TAC"/>
            </w:pP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val="restart"/>
          </w:tcPr>
          <w:p w:rsidR="00B93FDC" w:rsidRPr="009E697A" w:rsidRDefault="00B93FDC" w:rsidP="00B93FDC">
            <w:pPr>
              <w:pStyle w:val="TAC"/>
            </w:pPr>
            <w:r w:rsidRPr="009E697A">
              <w:t>Malaysia</w:t>
            </w:r>
          </w:p>
        </w:tc>
        <w:tc>
          <w:tcPr>
            <w:tcW w:w="1878" w:type="dxa"/>
            <w:vAlign w:val="center"/>
          </w:tcPr>
          <w:p w:rsidR="00B93FDC" w:rsidRPr="009E697A" w:rsidRDefault="00B93FDC" w:rsidP="00B93FDC">
            <w:pPr>
              <w:pStyle w:val="TAL"/>
            </w:pPr>
            <w:r w:rsidRPr="009E697A">
              <w:t>LPI (see 4.3.7)</w:t>
            </w:r>
          </w:p>
        </w:tc>
        <w:tc>
          <w:tcPr>
            <w:tcW w:w="1611" w:type="dxa"/>
            <w:vMerge w:val="restart"/>
            <w:vAlign w:val="center"/>
          </w:tcPr>
          <w:p w:rsidR="00B93FDC" w:rsidRPr="009E697A" w:rsidRDefault="00B93FDC" w:rsidP="00B93FDC">
            <w:pPr>
              <w:pStyle w:val="TAC"/>
            </w:pPr>
            <w:r w:rsidRPr="009E697A">
              <w:t>5925 – 6425MHz</w:t>
            </w:r>
          </w:p>
        </w:tc>
        <w:tc>
          <w:tcPr>
            <w:tcW w:w="1522" w:type="dxa"/>
            <w:vAlign w:val="center"/>
          </w:tcPr>
          <w:p w:rsidR="00B93FDC" w:rsidRPr="009E697A" w:rsidRDefault="00B93FDC" w:rsidP="00B93FDC">
            <w:pPr>
              <w:pStyle w:val="TAC"/>
            </w:pPr>
            <w:r w:rsidRPr="009E697A">
              <w:t>23dBm</w:t>
            </w:r>
          </w:p>
        </w:tc>
        <w:tc>
          <w:tcPr>
            <w:tcW w:w="1789" w:type="dxa"/>
            <w:vAlign w:val="center"/>
          </w:tcPr>
          <w:p w:rsidR="00B93FDC" w:rsidRPr="009E697A" w:rsidRDefault="00B93FDC" w:rsidP="00B93FDC">
            <w:pPr>
              <w:pStyle w:val="TAC"/>
            </w:pPr>
            <w:r w:rsidRPr="009E697A">
              <w:t>10dBm/MHz</w:t>
            </w:r>
          </w:p>
        </w:tc>
        <w:tc>
          <w:tcPr>
            <w:tcW w:w="1985" w:type="dxa"/>
            <w:vAlign w:val="center"/>
          </w:tcPr>
          <w:p w:rsidR="00B93FDC" w:rsidRPr="009E697A" w:rsidRDefault="00B93FDC" w:rsidP="00B93FDC">
            <w:pPr>
              <w:pStyle w:val="TAC"/>
            </w:pPr>
          </w:p>
        </w:tc>
      </w:tr>
      <w:tr w:rsidR="00B93FDC" w:rsidRPr="009E697A" w:rsidTr="00B93FDC">
        <w:tc>
          <w:tcPr>
            <w:tcW w:w="985" w:type="dxa"/>
            <w:vMerge/>
          </w:tcPr>
          <w:p w:rsidR="00B93FDC" w:rsidRPr="009E697A" w:rsidRDefault="00B93FDC" w:rsidP="00B93FDC">
            <w:pPr>
              <w:pStyle w:val="TAC"/>
            </w:pPr>
          </w:p>
        </w:tc>
        <w:tc>
          <w:tcPr>
            <w:tcW w:w="1135" w:type="dxa"/>
            <w:vMerge/>
          </w:tcPr>
          <w:p w:rsidR="00B93FDC" w:rsidRPr="009E697A" w:rsidRDefault="00B93FDC" w:rsidP="00B93FDC">
            <w:pPr>
              <w:pStyle w:val="TAC"/>
            </w:pPr>
          </w:p>
        </w:tc>
        <w:tc>
          <w:tcPr>
            <w:tcW w:w="1878" w:type="dxa"/>
            <w:vAlign w:val="center"/>
          </w:tcPr>
          <w:p w:rsidR="00B93FDC" w:rsidRPr="009E697A" w:rsidRDefault="00B93FDC" w:rsidP="00B93FDC">
            <w:pPr>
              <w:pStyle w:val="TAL"/>
            </w:pPr>
            <w:r w:rsidRPr="009E697A">
              <w:t>VLP (see 4.3.7)</w:t>
            </w:r>
          </w:p>
        </w:tc>
        <w:tc>
          <w:tcPr>
            <w:tcW w:w="1611" w:type="dxa"/>
            <w:vMerge/>
            <w:vAlign w:val="center"/>
          </w:tcPr>
          <w:p w:rsidR="00B93FDC" w:rsidRPr="009E697A" w:rsidRDefault="00B93FDC" w:rsidP="00B93FDC">
            <w:pPr>
              <w:pStyle w:val="TAC"/>
            </w:pPr>
          </w:p>
        </w:tc>
        <w:tc>
          <w:tcPr>
            <w:tcW w:w="1522" w:type="dxa"/>
            <w:vAlign w:val="center"/>
          </w:tcPr>
          <w:p w:rsidR="00B93FDC" w:rsidRPr="009E697A" w:rsidRDefault="00B93FDC" w:rsidP="00B93FDC">
            <w:pPr>
              <w:pStyle w:val="TAC"/>
            </w:pPr>
            <w:r w:rsidRPr="009E697A">
              <w:t>14dBm</w:t>
            </w:r>
          </w:p>
        </w:tc>
        <w:tc>
          <w:tcPr>
            <w:tcW w:w="1789" w:type="dxa"/>
            <w:vAlign w:val="center"/>
          </w:tcPr>
          <w:p w:rsidR="00B93FDC" w:rsidRPr="009E697A" w:rsidRDefault="00B93FDC" w:rsidP="00B93FDC">
            <w:pPr>
              <w:pStyle w:val="TAC"/>
            </w:pPr>
            <w:r w:rsidRPr="009E697A">
              <w:t>1dBm/MHz</w:t>
            </w:r>
          </w:p>
          <w:p w:rsidR="00B93FDC" w:rsidRPr="009E697A" w:rsidRDefault="00B93FDC" w:rsidP="00B93FDC">
            <w:pPr>
              <w:pStyle w:val="TAC"/>
            </w:pPr>
            <w:r w:rsidRPr="009E697A">
              <w:t>10dBm/MHz (for the narrowband usage)</w:t>
            </w:r>
          </w:p>
        </w:tc>
        <w:tc>
          <w:tcPr>
            <w:tcW w:w="1985" w:type="dxa"/>
            <w:vAlign w:val="center"/>
          </w:tcPr>
          <w:p w:rsidR="00B93FDC" w:rsidRPr="009E697A" w:rsidRDefault="00B93FDC" w:rsidP="00B93FDC">
            <w:pPr>
              <w:pStyle w:val="TAC"/>
            </w:pPr>
          </w:p>
        </w:tc>
      </w:tr>
      <w:tr w:rsidR="00B93FDC" w:rsidTr="00B93FDC">
        <w:tc>
          <w:tcPr>
            <w:tcW w:w="10905" w:type="dxa"/>
            <w:gridSpan w:val="7"/>
          </w:tcPr>
          <w:p w:rsidR="00B93FDC" w:rsidRDefault="00B93FDC" w:rsidP="00B93FDC">
            <w:pPr>
              <w:pStyle w:val="TAN"/>
            </w:pPr>
            <w:r w:rsidRPr="009E697A">
              <w:t>Note 1: For the exact conditions of operation, refer to the sub-clause which is mentioned in parenthesis (e.g. for the exact conditions for operating SP in US, refer to sub-clause 4.2.1.)</w:t>
            </w:r>
          </w:p>
        </w:tc>
      </w:tr>
    </w:tbl>
    <w:p w:rsidR="00B93FDC" w:rsidRPr="009E697A" w:rsidRDefault="00B93FDC" w:rsidP="00B93FDC">
      <w:pPr>
        <w:pStyle w:val="a0"/>
        <w:rPr>
          <w:lang w:eastAsia="ko-KR"/>
        </w:rPr>
      </w:pPr>
    </w:p>
    <w:p w:rsidR="00B93FDC" w:rsidRDefault="00B93FDC" w:rsidP="00B93FDC">
      <w:pPr>
        <w:pStyle w:val="a0"/>
        <w:rPr>
          <w:lang w:val="en-US" w:eastAsia="ko-KR"/>
        </w:rPr>
      </w:pPr>
    </w:p>
    <w:p w:rsidR="00B93FDC" w:rsidRPr="00B93FDC" w:rsidRDefault="00B93FDC" w:rsidP="001631E1">
      <w:pPr>
        <w:pStyle w:val="a0"/>
        <w:rPr>
          <w:lang w:val="en-US" w:eastAsia="ko-KR"/>
        </w:rPr>
      </w:pPr>
    </w:p>
    <w:sectPr w:rsidR="00B93FDC" w:rsidRPr="00B93FDC"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61B" w:rsidRDefault="00EB561B">
      <w:r>
        <w:separator/>
      </w:r>
    </w:p>
  </w:endnote>
  <w:endnote w:type="continuationSeparator" w:id="0">
    <w:p w:rsidR="00EB561B" w:rsidRDefault="00EB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61B" w:rsidRDefault="00EB561B">
      <w:r>
        <w:separator/>
      </w:r>
    </w:p>
  </w:footnote>
  <w:footnote w:type="continuationSeparator" w:id="0">
    <w:p w:rsidR="00EB561B" w:rsidRDefault="00EB56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04830E4"/>
    <w:multiLevelType w:val="hybridMultilevel"/>
    <w:tmpl w:val="278A315A"/>
    <w:lvl w:ilvl="0" w:tplc="843E9E04">
      <w:start w:val="1"/>
      <w:numFmt w:val="bullet"/>
      <w:lvlText w:val="-"/>
      <w:lvlJc w:val="left"/>
      <w:pPr>
        <w:ind w:left="760" w:hanging="360"/>
      </w:pPr>
      <w:rPr>
        <w:rFonts w:ascii="Times New Roman" w:eastAsia="맑은 고딕" w:hAnsi="Times New Roman" w:cs="Times New Roman" w:hint="default"/>
      </w:rPr>
    </w:lvl>
    <w:lvl w:ilvl="1" w:tplc="ABE06020">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New York" w:hAnsi="New York" w:cs="New York" w:hint="default"/>
      </w:rPr>
    </w:lvl>
    <w:lvl w:ilvl="2">
      <w:start w:val="1"/>
      <w:numFmt w:val="decimal"/>
      <w:lvlText w:val="%1.%2.%3"/>
      <w:lvlJc w:val="left"/>
      <w:pPr>
        <w:ind w:left="1224" w:hanging="504"/>
      </w:pPr>
      <w:rPr>
        <w:rFonts w:ascii="New York" w:hAnsi="New York" w:cs="New York"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9"/>
  </w:num>
  <w:num w:numId="4">
    <w:abstractNumId w:val="5"/>
  </w:num>
  <w:num w:numId="5">
    <w:abstractNumId w:val="7"/>
  </w:num>
  <w:num w:numId="6">
    <w:abstractNumId w:val="0"/>
  </w:num>
  <w:num w:numId="7">
    <w:abstractNumId w:val="2"/>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tTQwNjczNLWwNLRU0lEKTi0uzszPAykwqwUA0JvV0CwAAAA="/>
  </w:docVars>
  <w:rsids>
    <w:rsidRoot w:val="00586410"/>
    <w:rsid w:val="00000202"/>
    <w:rsid w:val="0000133C"/>
    <w:rsid w:val="00001758"/>
    <w:rsid w:val="00003865"/>
    <w:rsid w:val="000038EE"/>
    <w:rsid w:val="000051AC"/>
    <w:rsid w:val="00005B30"/>
    <w:rsid w:val="00005ECD"/>
    <w:rsid w:val="00006544"/>
    <w:rsid w:val="00006C26"/>
    <w:rsid w:val="00006F28"/>
    <w:rsid w:val="000071F2"/>
    <w:rsid w:val="00007FCC"/>
    <w:rsid w:val="00011776"/>
    <w:rsid w:val="00011B6C"/>
    <w:rsid w:val="00011FFC"/>
    <w:rsid w:val="0001233B"/>
    <w:rsid w:val="00012A70"/>
    <w:rsid w:val="0001331B"/>
    <w:rsid w:val="000139D7"/>
    <w:rsid w:val="000147FC"/>
    <w:rsid w:val="00014883"/>
    <w:rsid w:val="00015C67"/>
    <w:rsid w:val="00015F3C"/>
    <w:rsid w:val="000163E5"/>
    <w:rsid w:val="00016438"/>
    <w:rsid w:val="00016F60"/>
    <w:rsid w:val="0002083D"/>
    <w:rsid w:val="000233B6"/>
    <w:rsid w:val="000237F0"/>
    <w:rsid w:val="0002422D"/>
    <w:rsid w:val="000245B1"/>
    <w:rsid w:val="00024D99"/>
    <w:rsid w:val="000262E1"/>
    <w:rsid w:val="00026625"/>
    <w:rsid w:val="000267C4"/>
    <w:rsid w:val="000272E1"/>
    <w:rsid w:val="0003022D"/>
    <w:rsid w:val="00030706"/>
    <w:rsid w:val="000314F4"/>
    <w:rsid w:val="000316D2"/>
    <w:rsid w:val="000316D4"/>
    <w:rsid w:val="00031A51"/>
    <w:rsid w:val="000327F6"/>
    <w:rsid w:val="0003395E"/>
    <w:rsid w:val="000340F9"/>
    <w:rsid w:val="00034310"/>
    <w:rsid w:val="00034618"/>
    <w:rsid w:val="000348A1"/>
    <w:rsid w:val="000354D9"/>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0D0"/>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897"/>
    <w:rsid w:val="00096BC3"/>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6D6"/>
    <w:rsid w:val="000B2A8F"/>
    <w:rsid w:val="000B2D68"/>
    <w:rsid w:val="000B2D97"/>
    <w:rsid w:val="000B30BB"/>
    <w:rsid w:val="000B3E85"/>
    <w:rsid w:val="000B5668"/>
    <w:rsid w:val="000B5801"/>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A31"/>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D71"/>
    <w:rsid w:val="000F4EEF"/>
    <w:rsid w:val="000F5465"/>
    <w:rsid w:val="000F6095"/>
    <w:rsid w:val="000F625E"/>
    <w:rsid w:val="000F68D0"/>
    <w:rsid w:val="000F72FE"/>
    <w:rsid w:val="000F7F74"/>
    <w:rsid w:val="0010028A"/>
    <w:rsid w:val="00101117"/>
    <w:rsid w:val="00101522"/>
    <w:rsid w:val="0010279D"/>
    <w:rsid w:val="001038CA"/>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A24"/>
    <w:rsid w:val="00117B19"/>
    <w:rsid w:val="00117CF2"/>
    <w:rsid w:val="00117EE3"/>
    <w:rsid w:val="00117F07"/>
    <w:rsid w:val="00120A22"/>
    <w:rsid w:val="00121324"/>
    <w:rsid w:val="001223F8"/>
    <w:rsid w:val="00122ED0"/>
    <w:rsid w:val="00123126"/>
    <w:rsid w:val="001231B8"/>
    <w:rsid w:val="00123209"/>
    <w:rsid w:val="00123B37"/>
    <w:rsid w:val="00124035"/>
    <w:rsid w:val="00124228"/>
    <w:rsid w:val="00124F82"/>
    <w:rsid w:val="001253E7"/>
    <w:rsid w:val="00125F0D"/>
    <w:rsid w:val="001260A0"/>
    <w:rsid w:val="001263D0"/>
    <w:rsid w:val="0013002E"/>
    <w:rsid w:val="00130E73"/>
    <w:rsid w:val="00131D7E"/>
    <w:rsid w:val="00132C3C"/>
    <w:rsid w:val="00133B5A"/>
    <w:rsid w:val="00133C97"/>
    <w:rsid w:val="0013495F"/>
    <w:rsid w:val="001350A9"/>
    <w:rsid w:val="001357BA"/>
    <w:rsid w:val="00135836"/>
    <w:rsid w:val="001366D2"/>
    <w:rsid w:val="00137F87"/>
    <w:rsid w:val="00140111"/>
    <w:rsid w:val="00140D7E"/>
    <w:rsid w:val="00140FC4"/>
    <w:rsid w:val="0014116F"/>
    <w:rsid w:val="00141FB9"/>
    <w:rsid w:val="0014213E"/>
    <w:rsid w:val="00143705"/>
    <w:rsid w:val="001463F8"/>
    <w:rsid w:val="0014661C"/>
    <w:rsid w:val="00146DE9"/>
    <w:rsid w:val="00151CE2"/>
    <w:rsid w:val="00151F5E"/>
    <w:rsid w:val="00152387"/>
    <w:rsid w:val="00152563"/>
    <w:rsid w:val="00152714"/>
    <w:rsid w:val="00153DB2"/>
    <w:rsid w:val="0015449F"/>
    <w:rsid w:val="001555A7"/>
    <w:rsid w:val="001558A8"/>
    <w:rsid w:val="001559C1"/>
    <w:rsid w:val="00157485"/>
    <w:rsid w:val="001578CC"/>
    <w:rsid w:val="00157C70"/>
    <w:rsid w:val="001608B9"/>
    <w:rsid w:val="00160BD7"/>
    <w:rsid w:val="001631E1"/>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0D6"/>
    <w:rsid w:val="00180798"/>
    <w:rsid w:val="00180AB1"/>
    <w:rsid w:val="00180F1D"/>
    <w:rsid w:val="001833AA"/>
    <w:rsid w:val="00183416"/>
    <w:rsid w:val="00183DDB"/>
    <w:rsid w:val="00185672"/>
    <w:rsid w:val="00185BFE"/>
    <w:rsid w:val="00186472"/>
    <w:rsid w:val="00186925"/>
    <w:rsid w:val="00187AD6"/>
    <w:rsid w:val="001909A3"/>
    <w:rsid w:val="00190FE5"/>
    <w:rsid w:val="00191020"/>
    <w:rsid w:val="0019275F"/>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3BCD"/>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3C9"/>
    <w:rsid w:val="001C6CBE"/>
    <w:rsid w:val="001C71E5"/>
    <w:rsid w:val="001C726C"/>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0AE"/>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BCD"/>
    <w:rsid w:val="001F2CEF"/>
    <w:rsid w:val="001F38E1"/>
    <w:rsid w:val="001F4B0F"/>
    <w:rsid w:val="001F5C28"/>
    <w:rsid w:val="001F78B6"/>
    <w:rsid w:val="00200B2D"/>
    <w:rsid w:val="00200F54"/>
    <w:rsid w:val="0020198C"/>
    <w:rsid w:val="00202B93"/>
    <w:rsid w:val="00202E01"/>
    <w:rsid w:val="0020320A"/>
    <w:rsid w:val="002042CB"/>
    <w:rsid w:val="00205FFF"/>
    <w:rsid w:val="00206DA4"/>
    <w:rsid w:val="00207813"/>
    <w:rsid w:val="00210816"/>
    <w:rsid w:val="002108D5"/>
    <w:rsid w:val="00210A80"/>
    <w:rsid w:val="00210C1C"/>
    <w:rsid w:val="002110F7"/>
    <w:rsid w:val="0021189D"/>
    <w:rsid w:val="00212B57"/>
    <w:rsid w:val="002141DC"/>
    <w:rsid w:val="002142C4"/>
    <w:rsid w:val="00214A7D"/>
    <w:rsid w:val="00215831"/>
    <w:rsid w:val="00215F9C"/>
    <w:rsid w:val="00217F3B"/>
    <w:rsid w:val="00220311"/>
    <w:rsid w:val="0022036E"/>
    <w:rsid w:val="0022040E"/>
    <w:rsid w:val="00220858"/>
    <w:rsid w:val="0022115A"/>
    <w:rsid w:val="00221FAC"/>
    <w:rsid w:val="00222982"/>
    <w:rsid w:val="00222CC8"/>
    <w:rsid w:val="00224A5C"/>
    <w:rsid w:val="00225541"/>
    <w:rsid w:val="0023017C"/>
    <w:rsid w:val="00230761"/>
    <w:rsid w:val="002308FA"/>
    <w:rsid w:val="0023308F"/>
    <w:rsid w:val="00234A18"/>
    <w:rsid w:val="00234A86"/>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E7C"/>
    <w:rsid w:val="00243F8F"/>
    <w:rsid w:val="00244401"/>
    <w:rsid w:val="00244D2F"/>
    <w:rsid w:val="00245219"/>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6DE2"/>
    <w:rsid w:val="00257065"/>
    <w:rsid w:val="002571D4"/>
    <w:rsid w:val="002574CB"/>
    <w:rsid w:val="0025759D"/>
    <w:rsid w:val="002577B4"/>
    <w:rsid w:val="00257D42"/>
    <w:rsid w:val="00257F3B"/>
    <w:rsid w:val="002604EE"/>
    <w:rsid w:val="00260950"/>
    <w:rsid w:val="0026136D"/>
    <w:rsid w:val="00261B0B"/>
    <w:rsid w:val="00262677"/>
    <w:rsid w:val="00262BDD"/>
    <w:rsid w:val="002653C7"/>
    <w:rsid w:val="00267059"/>
    <w:rsid w:val="00270239"/>
    <w:rsid w:val="002704EF"/>
    <w:rsid w:val="00270C16"/>
    <w:rsid w:val="00270E59"/>
    <w:rsid w:val="002713D0"/>
    <w:rsid w:val="002723DF"/>
    <w:rsid w:val="00272990"/>
    <w:rsid w:val="0027299F"/>
    <w:rsid w:val="00274939"/>
    <w:rsid w:val="00274C27"/>
    <w:rsid w:val="00275178"/>
    <w:rsid w:val="00275E0B"/>
    <w:rsid w:val="00277E20"/>
    <w:rsid w:val="00280E3F"/>
    <w:rsid w:val="00281DE1"/>
    <w:rsid w:val="00281E47"/>
    <w:rsid w:val="00282309"/>
    <w:rsid w:val="002837EF"/>
    <w:rsid w:val="00283C5B"/>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394F"/>
    <w:rsid w:val="002A3D98"/>
    <w:rsid w:val="002A4267"/>
    <w:rsid w:val="002A4611"/>
    <w:rsid w:val="002A4907"/>
    <w:rsid w:val="002A50B2"/>
    <w:rsid w:val="002A514A"/>
    <w:rsid w:val="002A645A"/>
    <w:rsid w:val="002A6C82"/>
    <w:rsid w:val="002A739C"/>
    <w:rsid w:val="002A784E"/>
    <w:rsid w:val="002A7978"/>
    <w:rsid w:val="002A79CF"/>
    <w:rsid w:val="002B13E1"/>
    <w:rsid w:val="002B14AB"/>
    <w:rsid w:val="002B1B1A"/>
    <w:rsid w:val="002B201C"/>
    <w:rsid w:val="002B47F0"/>
    <w:rsid w:val="002B4969"/>
    <w:rsid w:val="002B5DE6"/>
    <w:rsid w:val="002B6106"/>
    <w:rsid w:val="002B6B5E"/>
    <w:rsid w:val="002C073D"/>
    <w:rsid w:val="002C0912"/>
    <w:rsid w:val="002C0CF3"/>
    <w:rsid w:val="002C233C"/>
    <w:rsid w:val="002C2D24"/>
    <w:rsid w:val="002C2E65"/>
    <w:rsid w:val="002C7066"/>
    <w:rsid w:val="002C74DD"/>
    <w:rsid w:val="002C781B"/>
    <w:rsid w:val="002D01E2"/>
    <w:rsid w:val="002D054A"/>
    <w:rsid w:val="002D1795"/>
    <w:rsid w:val="002D1EC9"/>
    <w:rsid w:val="002D229D"/>
    <w:rsid w:val="002D37A7"/>
    <w:rsid w:val="002D3E8E"/>
    <w:rsid w:val="002D4ABF"/>
    <w:rsid w:val="002D4D68"/>
    <w:rsid w:val="002D5126"/>
    <w:rsid w:val="002D550C"/>
    <w:rsid w:val="002D5877"/>
    <w:rsid w:val="002D722C"/>
    <w:rsid w:val="002D75D2"/>
    <w:rsid w:val="002D7F8B"/>
    <w:rsid w:val="002E0D75"/>
    <w:rsid w:val="002E1185"/>
    <w:rsid w:val="002E1599"/>
    <w:rsid w:val="002E2630"/>
    <w:rsid w:val="002E2F01"/>
    <w:rsid w:val="002E3E1A"/>
    <w:rsid w:val="002E3FDF"/>
    <w:rsid w:val="002E4E19"/>
    <w:rsid w:val="002E6238"/>
    <w:rsid w:val="002F004C"/>
    <w:rsid w:val="002F076E"/>
    <w:rsid w:val="002F08FF"/>
    <w:rsid w:val="002F0C5B"/>
    <w:rsid w:val="002F0F22"/>
    <w:rsid w:val="002F1438"/>
    <w:rsid w:val="002F144C"/>
    <w:rsid w:val="002F172E"/>
    <w:rsid w:val="002F173A"/>
    <w:rsid w:val="002F1885"/>
    <w:rsid w:val="002F26AD"/>
    <w:rsid w:val="002F383A"/>
    <w:rsid w:val="002F3BC1"/>
    <w:rsid w:val="002F4274"/>
    <w:rsid w:val="002F4E7D"/>
    <w:rsid w:val="002F54BA"/>
    <w:rsid w:val="002F672A"/>
    <w:rsid w:val="002F7B67"/>
    <w:rsid w:val="002F7D0C"/>
    <w:rsid w:val="002F7F9B"/>
    <w:rsid w:val="00300B7F"/>
    <w:rsid w:val="003019D7"/>
    <w:rsid w:val="003023F4"/>
    <w:rsid w:val="00303A77"/>
    <w:rsid w:val="00304EB2"/>
    <w:rsid w:val="0030557E"/>
    <w:rsid w:val="00307268"/>
    <w:rsid w:val="003074A2"/>
    <w:rsid w:val="00307ECE"/>
    <w:rsid w:val="00310471"/>
    <w:rsid w:val="0031102B"/>
    <w:rsid w:val="003133DF"/>
    <w:rsid w:val="00313730"/>
    <w:rsid w:val="00313F78"/>
    <w:rsid w:val="00314EDE"/>
    <w:rsid w:val="00315D04"/>
    <w:rsid w:val="003174F1"/>
    <w:rsid w:val="00317E8C"/>
    <w:rsid w:val="00320346"/>
    <w:rsid w:val="00320A80"/>
    <w:rsid w:val="00320D7B"/>
    <w:rsid w:val="00321CAE"/>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3D90"/>
    <w:rsid w:val="00334957"/>
    <w:rsid w:val="00334C75"/>
    <w:rsid w:val="00337630"/>
    <w:rsid w:val="00341D62"/>
    <w:rsid w:val="0034215F"/>
    <w:rsid w:val="003422AB"/>
    <w:rsid w:val="00343B37"/>
    <w:rsid w:val="00344159"/>
    <w:rsid w:val="003442EB"/>
    <w:rsid w:val="00344682"/>
    <w:rsid w:val="003446F4"/>
    <w:rsid w:val="00345BB1"/>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6B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5F6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748"/>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2941"/>
    <w:rsid w:val="003A3386"/>
    <w:rsid w:val="003A338D"/>
    <w:rsid w:val="003A3A40"/>
    <w:rsid w:val="003A3BA2"/>
    <w:rsid w:val="003A4125"/>
    <w:rsid w:val="003A4B2F"/>
    <w:rsid w:val="003A5E13"/>
    <w:rsid w:val="003A6F70"/>
    <w:rsid w:val="003A7B08"/>
    <w:rsid w:val="003B00D5"/>
    <w:rsid w:val="003B055C"/>
    <w:rsid w:val="003B0C73"/>
    <w:rsid w:val="003B1166"/>
    <w:rsid w:val="003B3B1A"/>
    <w:rsid w:val="003B44A5"/>
    <w:rsid w:val="003B5F4F"/>
    <w:rsid w:val="003B63F9"/>
    <w:rsid w:val="003B6669"/>
    <w:rsid w:val="003B6A85"/>
    <w:rsid w:val="003B76F2"/>
    <w:rsid w:val="003B791E"/>
    <w:rsid w:val="003C0B51"/>
    <w:rsid w:val="003C16C4"/>
    <w:rsid w:val="003C175E"/>
    <w:rsid w:val="003C1843"/>
    <w:rsid w:val="003C242D"/>
    <w:rsid w:val="003C3567"/>
    <w:rsid w:val="003C478C"/>
    <w:rsid w:val="003C5368"/>
    <w:rsid w:val="003C55AC"/>
    <w:rsid w:val="003C59FB"/>
    <w:rsid w:val="003C5F96"/>
    <w:rsid w:val="003C6554"/>
    <w:rsid w:val="003C6E41"/>
    <w:rsid w:val="003C73BE"/>
    <w:rsid w:val="003C7466"/>
    <w:rsid w:val="003C76DA"/>
    <w:rsid w:val="003C795C"/>
    <w:rsid w:val="003C7E82"/>
    <w:rsid w:val="003D1C0E"/>
    <w:rsid w:val="003D211B"/>
    <w:rsid w:val="003D21B8"/>
    <w:rsid w:val="003D2B96"/>
    <w:rsid w:val="003D32A3"/>
    <w:rsid w:val="003D3317"/>
    <w:rsid w:val="003D55C4"/>
    <w:rsid w:val="003D58AF"/>
    <w:rsid w:val="003D7A55"/>
    <w:rsid w:val="003E07A9"/>
    <w:rsid w:val="003E083F"/>
    <w:rsid w:val="003E195B"/>
    <w:rsid w:val="003E3EBA"/>
    <w:rsid w:val="003E4182"/>
    <w:rsid w:val="003E5785"/>
    <w:rsid w:val="003E587F"/>
    <w:rsid w:val="003E5AD4"/>
    <w:rsid w:val="003E5EEE"/>
    <w:rsid w:val="003E6437"/>
    <w:rsid w:val="003E6478"/>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2B0B"/>
    <w:rsid w:val="0040378F"/>
    <w:rsid w:val="004058DC"/>
    <w:rsid w:val="0040601A"/>
    <w:rsid w:val="004063CD"/>
    <w:rsid w:val="00407419"/>
    <w:rsid w:val="00407EC8"/>
    <w:rsid w:val="00411806"/>
    <w:rsid w:val="00412358"/>
    <w:rsid w:val="00413205"/>
    <w:rsid w:val="004149C7"/>
    <w:rsid w:val="00415509"/>
    <w:rsid w:val="00415824"/>
    <w:rsid w:val="00417651"/>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636"/>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93B"/>
    <w:rsid w:val="00453D27"/>
    <w:rsid w:val="0045441F"/>
    <w:rsid w:val="00454444"/>
    <w:rsid w:val="00454CE8"/>
    <w:rsid w:val="004550DC"/>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65E0"/>
    <w:rsid w:val="00477A80"/>
    <w:rsid w:val="004800AF"/>
    <w:rsid w:val="004808E0"/>
    <w:rsid w:val="00480B55"/>
    <w:rsid w:val="00480C8D"/>
    <w:rsid w:val="00481D06"/>
    <w:rsid w:val="00483CA4"/>
    <w:rsid w:val="00483CA8"/>
    <w:rsid w:val="0048403B"/>
    <w:rsid w:val="004842D6"/>
    <w:rsid w:val="00485FD5"/>
    <w:rsid w:val="00486042"/>
    <w:rsid w:val="004862E3"/>
    <w:rsid w:val="0048689F"/>
    <w:rsid w:val="00486C00"/>
    <w:rsid w:val="004901BF"/>
    <w:rsid w:val="004906A8"/>
    <w:rsid w:val="004926AD"/>
    <w:rsid w:val="00493D2A"/>
    <w:rsid w:val="0049409D"/>
    <w:rsid w:val="0049427F"/>
    <w:rsid w:val="00494A1E"/>
    <w:rsid w:val="00494E65"/>
    <w:rsid w:val="004955B6"/>
    <w:rsid w:val="00495D59"/>
    <w:rsid w:val="00496500"/>
    <w:rsid w:val="004967A5"/>
    <w:rsid w:val="0049726D"/>
    <w:rsid w:val="004A0574"/>
    <w:rsid w:val="004A0994"/>
    <w:rsid w:val="004A179E"/>
    <w:rsid w:val="004A18E6"/>
    <w:rsid w:val="004A1EC4"/>
    <w:rsid w:val="004A1F0E"/>
    <w:rsid w:val="004A215C"/>
    <w:rsid w:val="004A2408"/>
    <w:rsid w:val="004A2FA8"/>
    <w:rsid w:val="004A30DF"/>
    <w:rsid w:val="004A31C5"/>
    <w:rsid w:val="004A31CA"/>
    <w:rsid w:val="004A38F6"/>
    <w:rsid w:val="004A3957"/>
    <w:rsid w:val="004A4047"/>
    <w:rsid w:val="004A4F57"/>
    <w:rsid w:val="004B0438"/>
    <w:rsid w:val="004B0F3F"/>
    <w:rsid w:val="004B11E0"/>
    <w:rsid w:val="004B1EC3"/>
    <w:rsid w:val="004B36D7"/>
    <w:rsid w:val="004B36F5"/>
    <w:rsid w:val="004B4216"/>
    <w:rsid w:val="004B471B"/>
    <w:rsid w:val="004B5E5A"/>
    <w:rsid w:val="004B7567"/>
    <w:rsid w:val="004B7C3C"/>
    <w:rsid w:val="004C02D5"/>
    <w:rsid w:val="004C03C5"/>
    <w:rsid w:val="004C135E"/>
    <w:rsid w:val="004C180D"/>
    <w:rsid w:val="004C1FBB"/>
    <w:rsid w:val="004C29A1"/>
    <w:rsid w:val="004C2C8A"/>
    <w:rsid w:val="004C3248"/>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1635"/>
    <w:rsid w:val="00501692"/>
    <w:rsid w:val="00501790"/>
    <w:rsid w:val="00501DBD"/>
    <w:rsid w:val="00501FA3"/>
    <w:rsid w:val="00502541"/>
    <w:rsid w:val="0050391B"/>
    <w:rsid w:val="00504126"/>
    <w:rsid w:val="00504C99"/>
    <w:rsid w:val="00504DA0"/>
    <w:rsid w:val="00505DCA"/>
    <w:rsid w:val="005062DD"/>
    <w:rsid w:val="00506565"/>
    <w:rsid w:val="00506D63"/>
    <w:rsid w:val="00507F2C"/>
    <w:rsid w:val="0051090E"/>
    <w:rsid w:val="00511D43"/>
    <w:rsid w:val="005120B8"/>
    <w:rsid w:val="00512BD5"/>
    <w:rsid w:val="00512BDC"/>
    <w:rsid w:val="005132D8"/>
    <w:rsid w:val="005146F9"/>
    <w:rsid w:val="00514DC7"/>
    <w:rsid w:val="0051602F"/>
    <w:rsid w:val="00516997"/>
    <w:rsid w:val="0051738B"/>
    <w:rsid w:val="005175CA"/>
    <w:rsid w:val="00517B31"/>
    <w:rsid w:val="00517BA4"/>
    <w:rsid w:val="00517C0B"/>
    <w:rsid w:val="00517D0E"/>
    <w:rsid w:val="005200E6"/>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932"/>
    <w:rsid w:val="00541D37"/>
    <w:rsid w:val="00542170"/>
    <w:rsid w:val="00542843"/>
    <w:rsid w:val="0054296C"/>
    <w:rsid w:val="00542B9A"/>
    <w:rsid w:val="00542CA0"/>
    <w:rsid w:val="00543067"/>
    <w:rsid w:val="005448BB"/>
    <w:rsid w:val="00545B40"/>
    <w:rsid w:val="00545C19"/>
    <w:rsid w:val="0054708A"/>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120"/>
    <w:rsid w:val="005815B4"/>
    <w:rsid w:val="00582222"/>
    <w:rsid w:val="005825CC"/>
    <w:rsid w:val="00583594"/>
    <w:rsid w:val="00584AD7"/>
    <w:rsid w:val="00584ADA"/>
    <w:rsid w:val="00585AA8"/>
    <w:rsid w:val="00585C91"/>
    <w:rsid w:val="00586129"/>
    <w:rsid w:val="00586410"/>
    <w:rsid w:val="00586AEC"/>
    <w:rsid w:val="005876D0"/>
    <w:rsid w:val="0059082C"/>
    <w:rsid w:val="0059135C"/>
    <w:rsid w:val="00591391"/>
    <w:rsid w:val="005919C3"/>
    <w:rsid w:val="005933C1"/>
    <w:rsid w:val="00593911"/>
    <w:rsid w:val="00593C6B"/>
    <w:rsid w:val="00594DB6"/>
    <w:rsid w:val="00595447"/>
    <w:rsid w:val="0059610C"/>
    <w:rsid w:val="00596903"/>
    <w:rsid w:val="00596996"/>
    <w:rsid w:val="00596C39"/>
    <w:rsid w:val="005A07A7"/>
    <w:rsid w:val="005A1B2D"/>
    <w:rsid w:val="005A1B73"/>
    <w:rsid w:val="005A31EA"/>
    <w:rsid w:val="005A3656"/>
    <w:rsid w:val="005A3E43"/>
    <w:rsid w:val="005A3E57"/>
    <w:rsid w:val="005A4401"/>
    <w:rsid w:val="005A4965"/>
    <w:rsid w:val="005A4F64"/>
    <w:rsid w:val="005A5193"/>
    <w:rsid w:val="005A6088"/>
    <w:rsid w:val="005A638F"/>
    <w:rsid w:val="005A74EB"/>
    <w:rsid w:val="005A7A0B"/>
    <w:rsid w:val="005B0727"/>
    <w:rsid w:val="005B0A52"/>
    <w:rsid w:val="005B0E8E"/>
    <w:rsid w:val="005B1698"/>
    <w:rsid w:val="005B1856"/>
    <w:rsid w:val="005B1FB1"/>
    <w:rsid w:val="005B208E"/>
    <w:rsid w:val="005B30BA"/>
    <w:rsid w:val="005B36DA"/>
    <w:rsid w:val="005B3940"/>
    <w:rsid w:val="005B41B6"/>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8"/>
    <w:rsid w:val="005C4B79"/>
    <w:rsid w:val="005C5DA7"/>
    <w:rsid w:val="005C786A"/>
    <w:rsid w:val="005C7C05"/>
    <w:rsid w:val="005C7F0B"/>
    <w:rsid w:val="005D0A90"/>
    <w:rsid w:val="005D1556"/>
    <w:rsid w:val="005D15F3"/>
    <w:rsid w:val="005D1944"/>
    <w:rsid w:val="005D2C8A"/>
    <w:rsid w:val="005D3EEB"/>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F0ED3"/>
    <w:rsid w:val="005F10CE"/>
    <w:rsid w:val="005F1E29"/>
    <w:rsid w:val="005F2DD0"/>
    <w:rsid w:val="005F2F9F"/>
    <w:rsid w:val="005F34F5"/>
    <w:rsid w:val="005F4230"/>
    <w:rsid w:val="005F47D4"/>
    <w:rsid w:val="005F4F62"/>
    <w:rsid w:val="005F58A9"/>
    <w:rsid w:val="005F740F"/>
    <w:rsid w:val="005F7F83"/>
    <w:rsid w:val="00600659"/>
    <w:rsid w:val="006026A6"/>
    <w:rsid w:val="0060511A"/>
    <w:rsid w:val="006075E8"/>
    <w:rsid w:val="0060773C"/>
    <w:rsid w:val="00607A14"/>
    <w:rsid w:val="00610A5F"/>
    <w:rsid w:val="00610CA2"/>
    <w:rsid w:val="00610FDA"/>
    <w:rsid w:val="006120C3"/>
    <w:rsid w:val="00614249"/>
    <w:rsid w:val="00614C96"/>
    <w:rsid w:val="00614CAC"/>
    <w:rsid w:val="00614CF4"/>
    <w:rsid w:val="006152E7"/>
    <w:rsid w:val="00615578"/>
    <w:rsid w:val="006156A1"/>
    <w:rsid w:val="00615A88"/>
    <w:rsid w:val="00616899"/>
    <w:rsid w:val="006170D1"/>
    <w:rsid w:val="00617AEE"/>
    <w:rsid w:val="00617C11"/>
    <w:rsid w:val="00620C35"/>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A33"/>
    <w:rsid w:val="00630CDC"/>
    <w:rsid w:val="00631BE6"/>
    <w:rsid w:val="00631C82"/>
    <w:rsid w:val="006326AB"/>
    <w:rsid w:val="00632F3D"/>
    <w:rsid w:val="00633212"/>
    <w:rsid w:val="00633A53"/>
    <w:rsid w:val="00634CF7"/>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4FD5"/>
    <w:rsid w:val="00647533"/>
    <w:rsid w:val="00647FDD"/>
    <w:rsid w:val="006510DE"/>
    <w:rsid w:val="0065156E"/>
    <w:rsid w:val="006517E0"/>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C31"/>
    <w:rsid w:val="00663E2E"/>
    <w:rsid w:val="00664402"/>
    <w:rsid w:val="006653FC"/>
    <w:rsid w:val="0066562B"/>
    <w:rsid w:val="00666142"/>
    <w:rsid w:val="00666AF5"/>
    <w:rsid w:val="006709BE"/>
    <w:rsid w:val="0067141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6811"/>
    <w:rsid w:val="00690345"/>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6C8"/>
    <w:rsid w:val="006A5516"/>
    <w:rsid w:val="006A578D"/>
    <w:rsid w:val="006A5DAB"/>
    <w:rsid w:val="006A6107"/>
    <w:rsid w:val="006A6D3A"/>
    <w:rsid w:val="006B00DE"/>
    <w:rsid w:val="006B020B"/>
    <w:rsid w:val="006B0700"/>
    <w:rsid w:val="006B0FF3"/>
    <w:rsid w:val="006B2501"/>
    <w:rsid w:val="006B494B"/>
    <w:rsid w:val="006B5761"/>
    <w:rsid w:val="006B7127"/>
    <w:rsid w:val="006B7D8D"/>
    <w:rsid w:val="006B7F56"/>
    <w:rsid w:val="006C0041"/>
    <w:rsid w:val="006C0513"/>
    <w:rsid w:val="006C168D"/>
    <w:rsid w:val="006C196A"/>
    <w:rsid w:val="006C237B"/>
    <w:rsid w:val="006C2407"/>
    <w:rsid w:val="006C2FF9"/>
    <w:rsid w:val="006C345A"/>
    <w:rsid w:val="006C4977"/>
    <w:rsid w:val="006C543A"/>
    <w:rsid w:val="006C6101"/>
    <w:rsid w:val="006C640C"/>
    <w:rsid w:val="006C64EB"/>
    <w:rsid w:val="006C7E3E"/>
    <w:rsid w:val="006D11B0"/>
    <w:rsid w:val="006D1355"/>
    <w:rsid w:val="006D1494"/>
    <w:rsid w:val="006D1A68"/>
    <w:rsid w:val="006D2271"/>
    <w:rsid w:val="006D2D53"/>
    <w:rsid w:val="006D314B"/>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76F3"/>
    <w:rsid w:val="0071044E"/>
    <w:rsid w:val="00711577"/>
    <w:rsid w:val="00711A50"/>
    <w:rsid w:val="007121D5"/>
    <w:rsid w:val="0071336B"/>
    <w:rsid w:val="007138D3"/>
    <w:rsid w:val="00714EC1"/>
    <w:rsid w:val="00715EEF"/>
    <w:rsid w:val="00715F36"/>
    <w:rsid w:val="0071601B"/>
    <w:rsid w:val="0071672E"/>
    <w:rsid w:val="00716D58"/>
    <w:rsid w:val="00716DBB"/>
    <w:rsid w:val="00717103"/>
    <w:rsid w:val="00720A29"/>
    <w:rsid w:val="00721E37"/>
    <w:rsid w:val="00722333"/>
    <w:rsid w:val="00722CFC"/>
    <w:rsid w:val="00722FAE"/>
    <w:rsid w:val="00724627"/>
    <w:rsid w:val="00724ABE"/>
    <w:rsid w:val="00724D01"/>
    <w:rsid w:val="00725A7B"/>
    <w:rsid w:val="00726212"/>
    <w:rsid w:val="00730F02"/>
    <w:rsid w:val="007315FD"/>
    <w:rsid w:val="007317F3"/>
    <w:rsid w:val="00732BBC"/>
    <w:rsid w:val="00732F37"/>
    <w:rsid w:val="0073725A"/>
    <w:rsid w:val="00737521"/>
    <w:rsid w:val="007379DF"/>
    <w:rsid w:val="00737B53"/>
    <w:rsid w:val="00737B89"/>
    <w:rsid w:val="00740A1E"/>
    <w:rsid w:val="007416ED"/>
    <w:rsid w:val="00741757"/>
    <w:rsid w:val="00742983"/>
    <w:rsid w:val="00743534"/>
    <w:rsid w:val="007438AA"/>
    <w:rsid w:val="007438E3"/>
    <w:rsid w:val="00744ED4"/>
    <w:rsid w:val="007453E0"/>
    <w:rsid w:val="007459A7"/>
    <w:rsid w:val="007467A5"/>
    <w:rsid w:val="00746921"/>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A06"/>
    <w:rsid w:val="00756C5B"/>
    <w:rsid w:val="007604B3"/>
    <w:rsid w:val="0076173F"/>
    <w:rsid w:val="00761F28"/>
    <w:rsid w:val="00765405"/>
    <w:rsid w:val="00765954"/>
    <w:rsid w:val="0076687C"/>
    <w:rsid w:val="00767101"/>
    <w:rsid w:val="007676C2"/>
    <w:rsid w:val="00770128"/>
    <w:rsid w:val="00770755"/>
    <w:rsid w:val="00771DAB"/>
    <w:rsid w:val="007722E1"/>
    <w:rsid w:val="007734FA"/>
    <w:rsid w:val="007743A7"/>
    <w:rsid w:val="00774F4E"/>
    <w:rsid w:val="007757CC"/>
    <w:rsid w:val="00775C8D"/>
    <w:rsid w:val="00775E85"/>
    <w:rsid w:val="007769DD"/>
    <w:rsid w:val="00776B87"/>
    <w:rsid w:val="00777D0A"/>
    <w:rsid w:val="00782988"/>
    <w:rsid w:val="00783419"/>
    <w:rsid w:val="007834EC"/>
    <w:rsid w:val="0078625A"/>
    <w:rsid w:val="0078648D"/>
    <w:rsid w:val="00786E64"/>
    <w:rsid w:val="00786F46"/>
    <w:rsid w:val="007928BB"/>
    <w:rsid w:val="00792947"/>
    <w:rsid w:val="0079359C"/>
    <w:rsid w:val="0079383A"/>
    <w:rsid w:val="00793B1F"/>
    <w:rsid w:val="0079473B"/>
    <w:rsid w:val="00794850"/>
    <w:rsid w:val="007949F3"/>
    <w:rsid w:val="00795B10"/>
    <w:rsid w:val="00796074"/>
    <w:rsid w:val="007960CE"/>
    <w:rsid w:val="00796B59"/>
    <w:rsid w:val="00796C71"/>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8D0"/>
    <w:rsid w:val="007B2AD2"/>
    <w:rsid w:val="007B36A0"/>
    <w:rsid w:val="007B37E5"/>
    <w:rsid w:val="007B443A"/>
    <w:rsid w:val="007B4624"/>
    <w:rsid w:val="007B4E36"/>
    <w:rsid w:val="007B6056"/>
    <w:rsid w:val="007B6593"/>
    <w:rsid w:val="007B6806"/>
    <w:rsid w:val="007B6D53"/>
    <w:rsid w:val="007B7222"/>
    <w:rsid w:val="007B746D"/>
    <w:rsid w:val="007B787E"/>
    <w:rsid w:val="007C034A"/>
    <w:rsid w:val="007C1688"/>
    <w:rsid w:val="007C17A9"/>
    <w:rsid w:val="007C34B8"/>
    <w:rsid w:val="007C4EEE"/>
    <w:rsid w:val="007C5ADD"/>
    <w:rsid w:val="007C5B2E"/>
    <w:rsid w:val="007D0118"/>
    <w:rsid w:val="007D0774"/>
    <w:rsid w:val="007D07DD"/>
    <w:rsid w:val="007D0EFB"/>
    <w:rsid w:val="007D147B"/>
    <w:rsid w:val="007D1B71"/>
    <w:rsid w:val="007D2107"/>
    <w:rsid w:val="007D32D6"/>
    <w:rsid w:val="007D36D7"/>
    <w:rsid w:val="007D42E6"/>
    <w:rsid w:val="007D4F74"/>
    <w:rsid w:val="007D6B82"/>
    <w:rsid w:val="007D6C23"/>
    <w:rsid w:val="007D6E77"/>
    <w:rsid w:val="007D7D37"/>
    <w:rsid w:val="007E0155"/>
    <w:rsid w:val="007E23E0"/>
    <w:rsid w:val="007E351E"/>
    <w:rsid w:val="007E430A"/>
    <w:rsid w:val="007E44A0"/>
    <w:rsid w:val="007E4A18"/>
    <w:rsid w:val="007E545A"/>
    <w:rsid w:val="007E69EB"/>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62C"/>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4786"/>
    <w:rsid w:val="008155D9"/>
    <w:rsid w:val="00816E7D"/>
    <w:rsid w:val="00816E93"/>
    <w:rsid w:val="00817135"/>
    <w:rsid w:val="0081767E"/>
    <w:rsid w:val="008205B7"/>
    <w:rsid w:val="00820AAE"/>
    <w:rsid w:val="008211A5"/>
    <w:rsid w:val="00821925"/>
    <w:rsid w:val="00822130"/>
    <w:rsid w:val="008239C4"/>
    <w:rsid w:val="00823E0E"/>
    <w:rsid w:val="0082472A"/>
    <w:rsid w:val="008250FA"/>
    <w:rsid w:val="0082665E"/>
    <w:rsid w:val="00827AC4"/>
    <w:rsid w:val="008305EC"/>
    <w:rsid w:val="008309CC"/>
    <w:rsid w:val="00830DD2"/>
    <w:rsid w:val="00831ABB"/>
    <w:rsid w:val="008334CD"/>
    <w:rsid w:val="00833972"/>
    <w:rsid w:val="00834952"/>
    <w:rsid w:val="00836A46"/>
    <w:rsid w:val="00836B80"/>
    <w:rsid w:val="00836C79"/>
    <w:rsid w:val="00840E03"/>
    <w:rsid w:val="00841A7D"/>
    <w:rsid w:val="00842B5D"/>
    <w:rsid w:val="00843387"/>
    <w:rsid w:val="008445BE"/>
    <w:rsid w:val="00844B4C"/>
    <w:rsid w:val="00846045"/>
    <w:rsid w:val="00846A7C"/>
    <w:rsid w:val="00847756"/>
    <w:rsid w:val="00847955"/>
    <w:rsid w:val="008501BD"/>
    <w:rsid w:val="00851061"/>
    <w:rsid w:val="00852526"/>
    <w:rsid w:val="00853E79"/>
    <w:rsid w:val="00855D7C"/>
    <w:rsid w:val="00856262"/>
    <w:rsid w:val="00856799"/>
    <w:rsid w:val="008568D0"/>
    <w:rsid w:val="00856E4E"/>
    <w:rsid w:val="00856EFA"/>
    <w:rsid w:val="0086026C"/>
    <w:rsid w:val="00860D0A"/>
    <w:rsid w:val="00861134"/>
    <w:rsid w:val="00862597"/>
    <w:rsid w:val="00862651"/>
    <w:rsid w:val="0086277D"/>
    <w:rsid w:val="008628D8"/>
    <w:rsid w:val="00862E48"/>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B10"/>
    <w:rsid w:val="00872D27"/>
    <w:rsid w:val="008743E1"/>
    <w:rsid w:val="0087446F"/>
    <w:rsid w:val="00874A39"/>
    <w:rsid w:val="00874C02"/>
    <w:rsid w:val="00874F3F"/>
    <w:rsid w:val="00875A11"/>
    <w:rsid w:val="00877DB1"/>
    <w:rsid w:val="008803B6"/>
    <w:rsid w:val="00881A5A"/>
    <w:rsid w:val="008826E6"/>
    <w:rsid w:val="00882E9C"/>
    <w:rsid w:val="008833C1"/>
    <w:rsid w:val="008835E1"/>
    <w:rsid w:val="00886A0F"/>
    <w:rsid w:val="00886AD2"/>
    <w:rsid w:val="0088793A"/>
    <w:rsid w:val="00887FA9"/>
    <w:rsid w:val="00891CAB"/>
    <w:rsid w:val="00893082"/>
    <w:rsid w:val="00894593"/>
    <w:rsid w:val="00896147"/>
    <w:rsid w:val="00896C6F"/>
    <w:rsid w:val="0089797B"/>
    <w:rsid w:val="008A074B"/>
    <w:rsid w:val="008A0BCB"/>
    <w:rsid w:val="008A0E39"/>
    <w:rsid w:val="008A1DF5"/>
    <w:rsid w:val="008A257A"/>
    <w:rsid w:val="008A2EC1"/>
    <w:rsid w:val="008A318A"/>
    <w:rsid w:val="008A335C"/>
    <w:rsid w:val="008A4E1A"/>
    <w:rsid w:val="008A50CC"/>
    <w:rsid w:val="008A5A8D"/>
    <w:rsid w:val="008A6087"/>
    <w:rsid w:val="008B08A4"/>
    <w:rsid w:val="008B0CE5"/>
    <w:rsid w:val="008B1552"/>
    <w:rsid w:val="008B168E"/>
    <w:rsid w:val="008B1BB9"/>
    <w:rsid w:val="008B2715"/>
    <w:rsid w:val="008B31E6"/>
    <w:rsid w:val="008B33CA"/>
    <w:rsid w:val="008B449E"/>
    <w:rsid w:val="008B58D6"/>
    <w:rsid w:val="008B6156"/>
    <w:rsid w:val="008C0991"/>
    <w:rsid w:val="008C1755"/>
    <w:rsid w:val="008C1C42"/>
    <w:rsid w:val="008C376D"/>
    <w:rsid w:val="008C419B"/>
    <w:rsid w:val="008C4558"/>
    <w:rsid w:val="008C484B"/>
    <w:rsid w:val="008C5544"/>
    <w:rsid w:val="008C64A4"/>
    <w:rsid w:val="008C6A63"/>
    <w:rsid w:val="008C7085"/>
    <w:rsid w:val="008C7306"/>
    <w:rsid w:val="008C74B7"/>
    <w:rsid w:val="008C78B4"/>
    <w:rsid w:val="008D061E"/>
    <w:rsid w:val="008D0C9B"/>
    <w:rsid w:val="008D0F00"/>
    <w:rsid w:val="008D17CE"/>
    <w:rsid w:val="008D200A"/>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BA9"/>
    <w:rsid w:val="008E5750"/>
    <w:rsid w:val="008E5929"/>
    <w:rsid w:val="008E5967"/>
    <w:rsid w:val="008E6E09"/>
    <w:rsid w:val="008F444F"/>
    <w:rsid w:val="008F4642"/>
    <w:rsid w:val="008F4768"/>
    <w:rsid w:val="008F51B2"/>
    <w:rsid w:val="008F5E1F"/>
    <w:rsid w:val="008F620C"/>
    <w:rsid w:val="00900026"/>
    <w:rsid w:val="0090028D"/>
    <w:rsid w:val="00900597"/>
    <w:rsid w:val="00900C64"/>
    <w:rsid w:val="00900E41"/>
    <w:rsid w:val="00901A28"/>
    <w:rsid w:val="0090208F"/>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65B"/>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6081"/>
    <w:rsid w:val="009177A5"/>
    <w:rsid w:val="00917BE3"/>
    <w:rsid w:val="00917C80"/>
    <w:rsid w:val="00920291"/>
    <w:rsid w:val="00922445"/>
    <w:rsid w:val="0092341D"/>
    <w:rsid w:val="00924BB2"/>
    <w:rsid w:val="00925BE7"/>
    <w:rsid w:val="0092765E"/>
    <w:rsid w:val="0093059D"/>
    <w:rsid w:val="00930E50"/>
    <w:rsid w:val="0093165B"/>
    <w:rsid w:val="00931838"/>
    <w:rsid w:val="00933032"/>
    <w:rsid w:val="00933E5F"/>
    <w:rsid w:val="00934F23"/>
    <w:rsid w:val="009374CB"/>
    <w:rsid w:val="0093785B"/>
    <w:rsid w:val="00940984"/>
    <w:rsid w:val="0094144F"/>
    <w:rsid w:val="00941F4E"/>
    <w:rsid w:val="00942697"/>
    <w:rsid w:val="009430E6"/>
    <w:rsid w:val="00943622"/>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0AB5"/>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BF1"/>
    <w:rsid w:val="00981F19"/>
    <w:rsid w:val="009827D7"/>
    <w:rsid w:val="00982FFB"/>
    <w:rsid w:val="00983238"/>
    <w:rsid w:val="0098339C"/>
    <w:rsid w:val="00983597"/>
    <w:rsid w:val="00983F99"/>
    <w:rsid w:val="00985B05"/>
    <w:rsid w:val="00985D75"/>
    <w:rsid w:val="009872C9"/>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260"/>
    <w:rsid w:val="009A6C1A"/>
    <w:rsid w:val="009A6C32"/>
    <w:rsid w:val="009A7217"/>
    <w:rsid w:val="009A72D7"/>
    <w:rsid w:val="009A73BD"/>
    <w:rsid w:val="009A7A42"/>
    <w:rsid w:val="009A7C3F"/>
    <w:rsid w:val="009A7DA9"/>
    <w:rsid w:val="009B2161"/>
    <w:rsid w:val="009B2232"/>
    <w:rsid w:val="009B27AA"/>
    <w:rsid w:val="009B2D2C"/>
    <w:rsid w:val="009B313E"/>
    <w:rsid w:val="009B4C55"/>
    <w:rsid w:val="009B4D76"/>
    <w:rsid w:val="009B6C03"/>
    <w:rsid w:val="009B6D11"/>
    <w:rsid w:val="009B771E"/>
    <w:rsid w:val="009B7B12"/>
    <w:rsid w:val="009C0857"/>
    <w:rsid w:val="009C1154"/>
    <w:rsid w:val="009C17B5"/>
    <w:rsid w:val="009C1D1E"/>
    <w:rsid w:val="009C3CC3"/>
    <w:rsid w:val="009C3F60"/>
    <w:rsid w:val="009C44F3"/>
    <w:rsid w:val="009C5223"/>
    <w:rsid w:val="009C5A94"/>
    <w:rsid w:val="009C74D0"/>
    <w:rsid w:val="009C7CB1"/>
    <w:rsid w:val="009C7F8C"/>
    <w:rsid w:val="009D0094"/>
    <w:rsid w:val="009D074C"/>
    <w:rsid w:val="009D0C6A"/>
    <w:rsid w:val="009D0D10"/>
    <w:rsid w:val="009D190E"/>
    <w:rsid w:val="009D1FA8"/>
    <w:rsid w:val="009D35CF"/>
    <w:rsid w:val="009D4A6E"/>
    <w:rsid w:val="009D60BF"/>
    <w:rsid w:val="009D61EE"/>
    <w:rsid w:val="009D66A8"/>
    <w:rsid w:val="009E025C"/>
    <w:rsid w:val="009E143D"/>
    <w:rsid w:val="009E2007"/>
    <w:rsid w:val="009E2369"/>
    <w:rsid w:val="009E2A35"/>
    <w:rsid w:val="009E36FD"/>
    <w:rsid w:val="009E3B87"/>
    <w:rsid w:val="009E44F9"/>
    <w:rsid w:val="009E49AC"/>
    <w:rsid w:val="009E54EE"/>
    <w:rsid w:val="009E5C0F"/>
    <w:rsid w:val="009E61D8"/>
    <w:rsid w:val="009E6273"/>
    <w:rsid w:val="009E716B"/>
    <w:rsid w:val="009E77D6"/>
    <w:rsid w:val="009F0037"/>
    <w:rsid w:val="009F014E"/>
    <w:rsid w:val="009F1F1D"/>
    <w:rsid w:val="009F21A0"/>
    <w:rsid w:val="009F3E3C"/>
    <w:rsid w:val="009F4030"/>
    <w:rsid w:val="009F5684"/>
    <w:rsid w:val="009F6C81"/>
    <w:rsid w:val="009F7379"/>
    <w:rsid w:val="009F798C"/>
    <w:rsid w:val="00A0135A"/>
    <w:rsid w:val="00A014A1"/>
    <w:rsid w:val="00A025F5"/>
    <w:rsid w:val="00A02A2D"/>
    <w:rsid w:val="00A056C2"/>
    <w:rsid w:val="00A05B8B"/>
    <w:rsid w:val="00A061C9"/>
    <w:rsid w:val="00A06804"/>
    <w:rsid w:val="00A06856"/>
    <w:rsid w:val="00A0724C"/>
    <w:rsid w:val="00A07448"/>
    <w:rsid w:val="00A10534"/>
    <w:rsid w:val="00A11079"/>
    <w:rsid w:val="00A11A5F"/>
    <w:rsid w:val="00A1283C"/>
    <w:rsid w:val="00A14146"/>
    <w:rsid w:val="00A1423E"/>
    <w:rsid w:val="00A145EE"/>
    <w:rsid w:val="00A1597D"/>
    <w:rsid w:val="00A163F8"/>
    <w:rsid w:val="00A16882"/>
    <w:rsid w:val="00A20B7B"/>
    <w:rsid w:val="00A21723"/>
    <w:rsid w:val="00A22C90"/>
    <w:rsid w:val="00A22FF4"/>
    <w:rsid w:val="00A230EC"/>
    <w:rsid w:val="00A250A5"/>
    <w:rsid w:val="00A25366"/>
    <w:rsid w:val="00A25373"/>
    <w:rsid w:val="00A26277"/>
    <w:rsid w:val="00A27CED"/>
    <w:rsid w:val="00A309C1"/>
    <w:rsid w:val="00A31224"/>
    <w:rsid w:val="00A3191B"/>
    <w:rsid w:val="00A31D4E"/>
    <w:rsid w:val="00A329D8"/>
    <w:rsid w:val="00A3423D"/>
    <w:rsid w:val="00A34875"/>
    <w:rsid w:val="00A3510B"/>
    <w:rsid w:val="00A36F6E"/>
    <w:rsid w:val="00A3705A"/>
    <w:rsid w:val="00A37644"/>
    <w:rsid w:val="00A40385"/>
    <w:rsid w:val="00A40A17"/>
    <w:rsid w:val="00A41208"/>
    <w:rsid w:val="00A41817"/>
    <w:rsid w:val="00A4366D"/>
    <w:rsid w:val="00A43822"/>
    <w:rsid w:val="00A43964"/>
    <w:rsid w:val="00A4421E"/>
    <w:rsid w:val="00A4450E"/>
    <w:rsid w:val="00A455FE"/>
    <w:rsid w:val="00A46338"/>
    <w:rsid w:val="00A47F61"/>
    <w:rsid w:val="00A52589"/>
    <w:rsid w:val="00A52D0A"/>
    <w:rsid w:val="00A52D14"/>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7A9"/>
    <w:rsid w:val="00A6795C"/>
    <w:rsid w:val="00A67CB8"/>
    <w:rsid w:val="00A67E6E"/>
    <w:rsid w:val="00A70006"/>
    <w:rsid w:val="00A702FC"/>
    <w:rsid w:val="00A705E7"/>
    <w:rsid w:val="00A717DA"/>
    <w:rsid w:val="00A71F81"/>
    <w:rsid w:val="00A726C0"/>
    <w:rsid w:val="00A72825"/>
    <w:rsid w:val="00A72B0F"/>
    <w:rsid w:val="00A73D0C"/>
    <w:rsid w:val="00A748E8"/>
    <w:rsid w:val="00A74EC3"/>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1A1B"/>
    <w:rsid w:val="00A92EC7"/>
    <w:rsid w:val="00A94B5F"/>
    <w:rsid w:val="00A959FB"/>
    <w:rsid w:val="00A966AD"/>
    <w:rsid w:val="00A97147"/>
    <w:rsid w:val="00A97C3B"/>
    <w:rsid w:val="00AA05D6"/>
    <w:rsid w:val="00AA0CC9"/>
    <w:rsid w:val="00AA2C0A"/>
    <w:rsid w:val="00AA3691"/>
    <w:rsid w:val="00AA4DFC"/>
    <w:rsid w:val="00AA5188"/>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0C1C"/>
    <w:rsid w:val="00AC26E0"/>
    <w:rsid w:val="00AC2733"/>
    <w:rsid w:val="00AC325C"/>
    <w:rsid w:val="00AC3796"/>
    <w:rsid w:val="00AC4099"/>
    <w:rsid w:val="00AC4C41"/>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070"/>
    <w:rsid w:val="00AE3662"/>
    <w:rsid w:val="00AE4319"/>
    <w:rsid w:val="00AE470F"/>
    <w:rsid w:val="00AE6DFA"/>
    <w:rsid w:val="00AE7047"/>
    <w:rsid w:val="00AE71A3"/>
    <w:rsid w:val="00AF10BC"/>
    <w:rsid w:val="00AF29D9"/>
    <w:rsid w:val="00AF3A23"/>
    <w:rsid w:val="00AF3AB6"/>
    <w:rsid w:val="00AF3AC8"/>
    <w:rsid w:val="00AF3E9B"/>
    <w:rsid w:val="00AF4F13"/>
    <w:rsid w:val="00AF544C"/>
    <w:rsid w:val="00AF577B"/>
    <w:rsid w:val="00AF5F6C"/>
    <w:rsid w:val="00AF6100"/>
    <w:rsid w:val="00B0059F"/>
    <w:rsid w:val="00B0099E"/>
    <w:rsid w:val="00B009A2"/>
    <w:rsid w:val="00B0142C"/>
    <w:rsid w:val="00B03606"/>
    <w:rsid w:val="00B03DA4"/>
    <w:rsid w:val="00B0692C"/>
    <w:rsid w:val="00B06E3C"/>
    <w:rsid w:val="00B07D7C"/>
    <w:rsid w:val="00B07E1F"/>
    <w:rsid w:val="00B102A8"/>
    <w:rsid w:val="00B10639"/>
    <w:rsid w:val="00B1065C"/>
    <w:rsid w:val="00B108CB"/>
    <w:rsid w:val="00B112C1"/>
    <w:rsid w:val="00B11798"/>
    <w:rsid w:val="00B127BE"/>
    <w:rsid w:val="00B12DC2"/>
    <w:rsid w:val="00B12FBA"/>
    <w:rsid w:val="00B135B2"/>
    <w:rsid w:val="00B17096"/>
    <w:rsid w:val="00B17933"/>
    <w:rsid w:val="00B17AC1"/>
    <w:rsid w:val="00B200C5"/>
    <w:rsid w:val="00B208CA"/>
    <w:rsid w:val="00B2175A"/>
    <w:rsid w:val="00B21A31"/>
    <w:rsid w:val="00B21CF1"/>
    <w:rsid w:val="00B21F55"/>
    <w:rsid w:val="00B226DD"/>
    <w:rsid w:val="00B228D3"/>
    <w:rsid w:val="00B23DF0"/>
    <w:rsid w:val="00B241D5"/>
    <w:rsid w:val="00B241E7"/>
    <w:rsid w:val="00B257E6"/>
    <w:rsid w:val="00B25E03"/>
    <w:rsid w:val="00B2631A"/>
    <w:rsid w:val="00B275CC"/>
    <w:rsid w:val="00B3088B"/>
    <w:rsid w:val="00B30B72"/>
    <w:rsid w:val="00B310A3"/>
    <w:rsid w:val="00B313CF"/>
    <w:rsid w:val="00B31949"/>
    <w:rsid w:val="00B31A6A"/>
    <w:rsid w:val="00B323C0"/>
    <w:rsid w:val="00B340C5"/>
    <w:rsid w:val="00B34E3A"/>
    <w:rsid w:val="00B37287"/>
    <w:rsid w:val="00B37961"/>
    <w:rsid w:val="00B379C9"/>
    <w:rsid w:val="00B37FCF"/>
    <w:rsid w:val="00B40F93"/>
    <w:rsid w:val="00B4315B"/>
    <w:rsid w:val="00B443B0"/>
    <w:rsid w:val="00B445A4"/>
    <w:rsid w:val="00B454A5"/>
    <w:rsid w:val="00B46A94"/>
    <w:rsid w:val="00B472E2"/>
    <w:rsid w:val="00B474CC"/>
    <w:rsid w:val="00B47F97"/>
    <w:rsid w:val="00B5031D"/>
    <w:rsid w:val="00B511C4"/>
    <w:rsid w:val="00B51985"/>
    <w:rsid w:val="00B51F9F"/>
    <w:rsid w:val="00B5224E"/>
    <w:rsid w:val="00B53459"/>
    <w:rsid w:val="00B5448D"/>
    <w:rsid w:val="00B562C5"/>
    <w:rsid w:val="00B57014"/>
    <w:rsid w:val="00B6003F"/>
    <w:rsid w:val="00B60503"/>
    <w:rsid w:val="00B605E7"/>
    <w:rsid w:val="00B6075A"/>
    <w:rsid w:val="00B60B7B"/>
    <w:rsid w:val="00B611C0"/>
    <w:rsid w:val="00B61525"/>
    <w:rsid w:val="00B635AF"/>
    <w:rsid w:val="00B63815"/>
    <w:rsid w:val="00B64C45"/>
    <w:rsid w:val="00B650D8"/>
    <w:rsid w:val="00B665F4"/>
    <w:rsid w:val="00B66C5B"/>
    <w:rsid w:val="00B71408"/>
    <w:rsid w:val="00B718FB"/>
    <w:rsid w:val="00B72203"/>
    <w:rsid w:val="00B727D6"/>
    <w:rsid w:val="00B73BF7"/>
    <w:rsid w:val="00B73D36"/>
    <w:rsid w:val="00B74088"/>
    <w:rsid w:val="00B745B1"/>
    <w:rsid w:val="00B74CB7"/>
    <w:rsid w:val="00B753D6"/>
    <w:rsid w:val="00B760E8"/>
    <w:rsid w:val="00B761A7"/>
    <w:rsid w:val="00B7643D"/>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26C3"/>
    <w:rsid w:val="00B93118"/>
    <w:rsid w:val="00B93FDC"/>
    <w:rsid w:val="00B94461"/>
    <w:rsid w:val="00B9563C"/>
    <w:rsid w:val="00B96D80"/>
    <w:rsid w:val="00B974B4"/>
    <w:rsid w:val="00B97E05"/>
    <w:rsid w:val="00BA0D9A"/>
    <w:rsid w:val="00BA184B"/>
    <w:rsid w:val="00BA1E37"/>
    <w:rsid w:val="00BA2985"/>
    <w:rsid w:val="00BA3610"/>
    <w:rsid w:val="00BA4A85"/>
    <w:rsid w:val="00BA4E08"/>
    <w:rsid w:val="00BA4EBE"/>
    <w:rsid w:val="00BA6A74"/>
    <w:rsid w:val="00BA736A"/>
    <w:rsid w:val="00BB0AD9"/>
    <w:rsid w:val="00BB1AA3"/>
    <w:rsid w:val="00BB25A0"/>
    <w:rsid w:val="00BB2DEC"/>
    <w:rsid w:val="00BB3A1C"/>
    <w:rsid w:val="00BB40BB"/>
    <w:rsid w:val="00BB48A3"/>
    <w:rsid w:val="00BB4A75"/>
    <w:rsid w:val="00BB5A16"/>
    <w:rsid w:val="00BB5EE2"/>
    <w:rsid w:val="00BB5F0B"/>
    <w:rsid w:val="00BB6F1F"/>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2E6F"/>
    <w:rsid w:val="00BD49DA"/>
    <w:rsid w:val="00BD4AAA"/>
    <w:rsid w:val="00BD5619"/>
    <w:rsid w:val="00BD6281"/>
    <w:rsid w:val="00BD63AF"/>
    <w:rsid w:val="00BD74E5"/>
    <w:rsid w:val="00BD7802"/>
    <w:rsid w:val="00BD783A"/>
    <w:rsid w:val="00BD784C"/>
    <w:rsid w:val="00BE160E"/>
    <w:rsid w:val="00BE1FB3"/>
    <w:rsid w:val="00BE57A5"/>
    <w:rsid w:val="00BE6062"/>
    <w:rsid w:val="00BE6400"/>
    <w:rsid w:val="00BE6905"/>
    <w:rsid w:val="00BE6CF3"/>
    <w:rsid w:val="00BE7C60"/>
    <w:rsid w:val="00BF002B"/>
    <w:rsid w:val="00BF0836"/>
    <w:rsid w:val="00BF1B09"/>
    <w:rsid w:val="00BF1CCE"/>
    <w:rsid w:val="00BF2DF1"/>
    <w:rsid w:val="00BF4694"/>
    <w:rsid w:val="00BF4C54"/>
    <w:rsid w:val="00BF5064"/>
    <w:rsid w:val="00BF62E7"/>
    <w:rsid w:val="00BF647C"/>
    <w:rsid w:val="00BF660A"/>
    <w:rsid w:val="00BF67FA"/>
    <w:rsid w:val="00BF6C27"/>
    <w:rsid w:val="00BF6C78"/>
    <w:rsid w:val="00BF7506"/>
    <w:rsid w:val="00C00CBC"/>
    <w:rsid w:val="00C017DC"/>
    <w:rsid w:val="00C02263"/>
    <w:rsid w:val="00C02FFF"/>
    <w:rsid w:val="00C03FBB"/>
    <w:rsid w:val="00C04A59"/>
    <w:rsid w:val="00C058D5"/>
    <w:rsid w:val="00C05F53"/>
    <w:rsid w:val="00C061B6"/>
    <w:rsid w:val="00C065B4"/>
    <w:rsid w:val="00C06913"/>
    <w:rsid w:val="00C06AF4"/>
    <w:rsid w:val="00C112EC"/>
    <w:rsid w:val="00C11DEB"/>
    <w:rsid w:val="00C12A2F"/>
    <w:rsid w:val="00C144B3"/>
    <w:rsid w:val="00C14514"/>
    <w:rsid w:val="00C14EBE"/>
    <w:rsid w:val="00C15194"/>
    <w:rsid w:val="00C15564"/>
    <w:rsid w:val="00C15660"/>
    <w:rsid w:val="00C15A48"/>
    <w:rsid w:val="00C1639A"/>
    <w:rsid w:val="00C1649F"/>
    <w:rsid w:val="00C16660"/>
    <w:rsid w:val="00C17F96"/>
    <w:rsid w:val="00C20982"/>
    <w:rsid w:val="00C21697"/>
    <w:rsid w:val="00C22ACA"/>
    <w:rsid w:val="00C235ED"/>
    <w:rsid w:val="00C2424A"/>
    <w:rsid w:val="00C245F2"/>
    <w:rsid w:val="00C24C57"/>
    <w:rsid w:val="00C24E43"/>
    <w:rsid w:val="00C25487"/>
    <w:rsid w:val="00C25590"/>
    <w:rsid w:val="00C25606"/>
    <w:rsid w:val="00C2721F"/>
    <w:rsid w:val="00C2747E"/>
    <w:rsid w:val="00C27615"/>
    <w:rsid w:val="00C3088B"/>
    <w:rsid w:val="00C30A34"/>
    <w:rsid w:val="00C30F8E"/>
    <w:rsid w:val="00C318FD"/>
    <w:rsid w:val="00C31B71"/>
    <w:rsid w:val="00C327B8"/>
    <w:rsid w:val="00C32B1D"/>
    <w:rsid w:val="00C3321C"/>
    <w:rsid w:val="00C337FF"/>
    <w:rsid w:val="00C33B0D"/>
    <w:rsid w:val="00C33E87"/>
    <w:rsid w:val="00C342BA"/>
    <w:rsid w:val="00C349D8"/>
    <w:rsid w:val="00C353D8"/>
    <w:rsid w:val="00C3662C"/>
    <w:rsid w:val="00C37A1B"/>
    <w:rsid w:val="00C37ABE"/>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574E3"/>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534"/>
    <w:rsid w:val="00C85ED2"/>
    <w:rsid w:val="00C92A5B"/>
    <w:rsid w:val="00C93493"/>
    <w:rsid w:val="00C93D56"/>
    <w:rsid w:val="00C9437F"/>
    <w:rsid w:val="00C95425"/>
    <w:rsid w:val="00C958EF"/>
    <w:rsid w:val="00C959CD"/>
    <w:rsid w:val="00C96EB4"/>
    <w:rsid w:val="00C97908"/>
    <w:rsid w:val="00C97BCE"/>
    <w:rsid w:val="00CA02A1"/>
    <w:rsid w:val="00CA08C1"/>
    <w:rsid w:val="00CA0A47"/>
    <w:rsid w:val="00CA243A"/>
    <w:rsid w:val="00CA3E2C"/>
    <w:rsid w:val="00CA3F17"/>
    <w:rsid w:val="00CA4ED0"/>
    <w:rsid w:val="00CA5628"/>
    <w:rsid w:val="00CA5F60"/>
    <w:rsid w:val="00CA6D2F"/>
    <w:rsid w:val="00CA79F3"/>
    <w:rsid w:val="00CB023C"/>
    <w:rsid w:val="00CB1899"/>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197A"/>
    <w:rsid w:val="00CC21BF"/>
    <w:rsid w:val="00CC247B"/>
    <w:rsid w:val="00CC3CDB"/>
    <w:rsid w:val="00CC482C"/>
    <w:rsid w:val="00CC598C"/>
    <w:rsid w:val="00CC5E0A"/>
    <w:rsid w:val="00CC6328"/>
    <w:rsid w:val="00CC6B01"/>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539C"/>
    <w:rsid w:val="00CF60D7"/>
    <w:rsid w:val="00CF75B2"/>
    <w:rsid w:val="00CF7C01"/>
    <w:rsid w:val="00CF7F23"/>
    <w:rsid w:val="00D00460"/>
    <w:rsid w:val="00D0056D"/>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0FB3"/>
    <w:rsid w:val="00D314CA"/>
    <w:rsid w:val="00D3554B"/>
    <w:rsid w:val="00D3598E"/>
    <w:rsid w:val="00D35EC1"/>
    <w:rsid w:val="00D3700A"/>
    <w:rsid w:val="00D40DA5"/>
    <w:rsid w:val="00D41F58"/>
    <w:rsid w:val="00D44466"/>
    <w:rsid w:val="00D447BA"/>
    <w:rsid w:val="00D44DCE"/>
    <w:rsid w:val="00D466E4"/>
    <w:rsid w:val="00D467FD"/>
    <w:rsid w:val="00D46A12"/>
    <w:rsid w:val="00D47EA6"/>
    <w:rsid w:val="00D503BF"/>
    <w:rsid w:val="00D5101B"/>
    <w:rsid w:val="00D511F6"/>
    <w:rsid w:val="00D52EF9"/>
    <w:rsid w:val="00D536B9"/>
    <w:rsid w:val="00D604CA"/>
    <w:rsid w:val="00D610BD"/>
    <w:rsid w:val="00D6268F"/>
    <w:rsid w:val="00D628A9"/>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77AE3"/>
    <w:rsid w:val="00D8048C"/>
    <w:rsid w:val="00D81316"/>
    <w:rsid w:val="00D82679"/>
    <w:rsid w:val="00D83142"/>
    <w:rsid w:val="00D83CB4"/>
    <w:rsid w:val="00D840C7"/>
    <w:rsid w:val="00D842E7"/>
    <w:rsid w:val="00D84EC7"/>
    <w:rsid w:val="00D857B9"/>
    <w:rsid w:val="00D858AD"/>
    <w:rsid w:val="00D87C1B"/>
    <w:rsid w:val="00D87CC2"/>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C12A6"/>
    <w:rsid w:val="00DC1CA4"/>
    <w:rsid w:val="00DC2076"/>
    <w:rsid w:val="00DC23D4"/>
    <w:rsid w:val="00DC254C"/>
    <w:rsid w:val="00DC3148"/>
    <w:rsid w:val="00DC512D"/>
    <w:rsid w:val="00DC51C1"/>
    <w:rsid w:val="00DC69FD"/>
    <w:rsid w:val="00DC72A3"/>
    <w:rsid w:val="00DC7D39"/>
    <w:rsid w:val="00DC7EE2"/>
    <w:rsid w:val="00DD0E87"/>
    <w:rsid w:val="00DD11EE"/>
    <w:rsid w:val="00DD131D"/>
    <w:rsid w:val="00DD227F"/>
    <w:rsid w:val="00DD3916"/>
    <w:rsid w:val="00DD3C83"/>
    <w:rsid w:val="00DD3E2A"/>
    <w:rsid w:val="00DD50CF"/>
    <w:rsid w:val="00DD51C0"/>
    <w:rsid w:val="00DD52BB"/>
    <w:rsid w:val="00DD5A11"/>
    <w:rsid w:val="00DD5AEE"/>
    <w:rsid w:val="00DD5DDE"/>
    <w:rsid w:val="00DD7ED1"/>
    <w:rsid w:val="00DD7FBB"/>
    <w:rsid w:val="00DE0881"/>
    <w:rsid w:val="00DE08B7"/>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23AB"/>
    <w:rsid w:val="00DF3E0C"/>
    <w:rsid w:val="00DF403E"/>
    <w:rsid w:val="00DF485D"/>
    <w:rsid w:val="00DF4DA4"/>
    <w:rsid w:val="00DF52F9"/>
    <w:rsid w:val="00DF5B6D"/>
    <w:rsid w:val="00DF6C95"/>
    <w:rsid w:val="00DF72CF"/>
    <w:rsid w:val="00E0140A"/>
    <w:rsid w:val="00E0302D"/>
    <w:rsid w:val="00E04D04"/>
    <w:rsid w:val="00E05F8A"/>
    <w:rsid w:val="00E07DCF"/>
    <w:rsid w:val="00E100E3"/>
    <w:rsid w:val="00E105E5"/>
    <w:rsid w:val="00E10EE1"/>
    <w:rsid w:val="00E12A0B"/>
    <w:rsid w:val="00E12C98"/>
    <w:rsid w:val="00E12CF3"/>
    <w:rsid w:val="00E12E32"/>
    <w:rsid w:val="00E144EF"/>
    <w:rsid w:val="00E1499A"/>
    <w:rsid w:val="00E161F4"/>
    <w:rsid w:val="00E1636A"/>
    <w:rsid w:val="00E1646B"/>
    <w:rsid w:val="00E17130"/>
    <w:rsid w:val="00E17AFB"/>
    <w:rsid w:val="00E17E94"/>
    <w:rsid w:val="00E20895"/>
    <w:rsid w:val="00E20990"/>
    <w:rsid w:val="00E20D55"/>
    <w:rsid w:val="00E20E0B"/>
    <w:rsid w:val="00E228AF"/>
    <w:rsid w:val="00E23D9F"/>
    <w:rsid w:val="00E25574"/>
    <w:rsid w:val="00E26B7A"/>
    <w:rsid w:val="00E27ADD"/>
    <w:rsid w:val="00E3050C"/>
    <w:rsid w:val="00E310F9"/>
    <w:rsid w:val="00E31E71"/>
    <w:rsid w:val="00E32AAB"/>
    <w:rsid w:val="00E33692"/>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57991"/>
    <w:rsid w:val="00E60916"/>
    <w:rsid w:val="00E60A6C"/>
    <w:rsid w:val="00E61FBC"/>
    <w:rsid w:val="00E62A20"/>
    <w:rsid w:val="00E630C8"/>
    <w:rsid w:val="00E636CA"/>
    <w:rsid w:val="00E63ADB"/>
    <w:rsid w:val="00E64905"/>
    <w:rsid w:val="00E65329"/>
    <w:rsid w:val="00E65927"/>
    <w:rsid w:val="00E65B65"/>
    <w:rsid w:val="00E67051"/>
    <w:rsid w:val="00E70365"/>
    <w:rsid w:val="00E7129D"/>
    <w:rsid w:val="00E71A1A"/>
    <w:rsid w:val="00E72DDC"/>
    <w:rsid w:val="00E74076"/>
    <w:rsid w:val="00E74BB6"/>
    <w:rsid w:val="00E74F39"/>
    <w:rsid w:val="00E75065"/>
    <w:rsid w:val="00E7658C"/>
    <w:rsid w:val="00E81034"/>
    <w:rsid w:val="00E81459"/>
    <w:rsid w:val="00E81549"/>
    <w:rsid w:val="00E81CB8"/>
    <w:rsid w:val="00E8201C"/>
    <w:rsid w:val="00E834C4"/>
    <w:rsid w:val="00E83B67"/>
    <w:rsid w:val="00E85053"/>
    <w:rsid w:val="00E8557B"/>
    <w:rsid w:val="00E862A7"/>
    <w:rsid w:val="00E86309"/>
    <w:rsid w:val="00E86414"/>
    <w:rsid w:val="00E8736B"/>
    <w:rsid w:val="00E87CEC"/>
    <w:rsid w:val="00E908C5"/>
    <w:rsid w:val="00E9092B"/>
    <w:rsid w:val="00E909D7"/>
    <w:rsid w:val="00E92E61"/>
    <w:rsid w:val="00E936DC"/>
    <w:rsid w:val="00E93D47"/>
    <w:rsid w:val="00E9449A"/>
    <w:rsid w:val="00E94F1A"/>
    <w:rsid w:val="00E95D51"/>
    <w:rsid w:val="00E96D3A"/>
    <w:rsid w:val="00EA04E5"/>
    <w:rsid w:val="00EA108C"/>
    <w:rsid w:val="00EA1A21"/>
    <w:rsid w:val="00EA2ABB"/>
    <w:rsid w:val="00EA3A26"/>
    <w:rsid w:val="00EA3D4E"/>
    <w:rsid w:val="00EA4216"/>
    <w:rsid w:val="00EA4EE8"/>
    <w:rsid w:val="00EA5557"/>
    <w:rsid w:val="00EA56E4"/>
    <w:rsid w:val="00EA5E23"/>
    <w:rsid w:val="00EA6958"/>
    <w:rsid w:val="00EA7844"/>
    <w:rsid w:val="00EA79D4"/>
    <w:rsid w:val="00EB0C16"/>
    <w:rsid w:val="00EB1DBB"/>
    <w:rsid w:val="00EB258B"/>
    <w:rsid w:val="00EB2AC9"/>
    <w:rsid w:val="00EB4267"/>
    <w:rsid w:val="00EB4906"/>
    <w:rsid w:val="00EB561B"/>
    <w:rsid w:val="00EB5CBC"/>
    <w:rsid w:val="00EB68C8"/>
    <w:rsid w:val="00EB6C98"/>
    <w:rsid w:val="00EB7A8D"/>
    <w:rsid w:val="00EC1275"/>
    <w:rsid w:val="00EC2FA6"/>
    <w:rsid w:val="00EC4943"/>
    <w:rsid w:val="00EC4A0B"/>
    <w:rsid w:val="00EC4A45"/>
    <w:rsid w:val="00EC4F69"/>
    <w:rsid w:val="00EC5A4C"/>
    <w:rsid w:val="00EC5F4C"/>
    <w:rsid w:val="00EC643D"/>
    <w:rsid w:val="00EC64F0"/>
    <w:rsid w:val="00EC65CF"/>
    <w:rsid w:val="00EC6742"/>
    <w:rsid w:val="00EC749D"/>
    <w:rsid w:val="00ED1A5F"/>
    <w:rsid w:val="00ED1AE7"/>
    <w:rsid w:val="00ED2B04"/>
    <w:rsid w:val="00ED38E0"/>
    <w:rsid w:val="00ED4574"/>
    <w:rsid w:val="00ED49C5"/>
    <w:rsid w:val="00ED4F3A"/>
    <w:rsid w:val="00ED5677"/>
    <w:rsid w:val="00ED57E7"/>
    <w:rsid w:val="00ED5EE4"/>
    <w:rsid w:val="00ED60D6"/>
    <w:rsid w:val="00ED62CC"/>
    <w:rsid w:val="00ED67D8"/>
    <w:rsid w:val="00ED6AD6"/>
    <w:rsid w:val="00ED7638"/>
    <w:rsid w:val="00ED7F74"/>
    <w:rsid w:val="00EE0EAB"/>
    <w:rsid w:val="00EE1082"/>
    <w:rsid w:val="00EE10DC"/>
    <w:rsid w:val="00EE223B"/>
    <w:rsid w:val="00EE3821"/>
    <w:rsid w:val="00EE4A69"/>
    <w:rsid w:val="00EE5CBF"/>
    <w:rsid w:val="00EE5EF2"/>
    <w:rsid w:val="00EE6EA9"/>
    <w:rsid w:val="00EE781C"/>
    <w:rsid w:val="00EF0079"/>
    <w:rsid w:val="00EF0149"/>
    <w:rsid w:val="00EF0BC3"/>
    <w:rsid w:val="00EF1220"/>
    <w:rsid w:val="00EF1F27"/>
    <w:rsid w:val="00EF3142"/>
    <w:rsid w:val="00EF3528"/>
    <w:rsid w:val="00EF6033"/>
    <w:rsid w:val="00EF64EB"/>
    <w:rsid w:val="00EF7FBE"/>
    <w:rsid w:val="00F003E2"/>
    <w:rsid w:val="00F00F85"/>
    <w:rsid w:val="00F02842"/>
    <w:rsid w:val="00F032D5"/>
    <w:rsid w:val="00F0336F"/>
    <w:rsid w:val="00F0356D"/>
    <w:rsid w:val="00F0396B"/>
    <w:rsid w:val="00F03AFC"/>
    <w:rsid w:val="00F04698"/>
    <w:rsid w:val="00F066B3"/>
    <w:rsid w:val="00F06D4C"/>
    <w:rsid w:val="00F06E85"/>
    <w:rsid w:val="00F07D4C"/>
    <w:rsid w:val="00F10B2B"/>
    <w:rsid w:val="00F114ED"/>
    <w:rsid w:val="00F11554"/>
    <w:rsid w:val="00F116B5"/>
    <w:rsid w:val="00F118FE"/>
    <w:rsid w:val="00F11F98"/>
    <w:rsid w:val="00F120DA"/>
    <w:rsid w:val="00F12D8A"/>
    <w:rsid w:val="00F13453"/>
    <w:rsid w:val="00F134C6"/>
    <w:rsid w:val="00F1359F"/>
    <w:rsid w:val="00F135DE"/>
    <w:rsid w:val="00F138F3"/>
    <w:rsid w:val="00F140CD"/>
    <w:rsid w:val="00F14D57"/>
    <w:rsid w:val="00F167CF"/>
    <w:rsid w:val="00F16C07"/>
    <w:rsid w:val="00F170F2"/>
    <w:rsid w:val="00F17AB3"/>
    <w:rsid w:val="00F17BFB"/>
    <w:rsid w:val="00F17D95"/>
    <w:rsid w:val="00F202A6"/>
    <w:rsid w:val="00F2081B"/>
    <w:rsid w:val="00F20835"/>
    <w:rsid w:val="00F217BB"/>
    <w:rsid w:val="00F21C39"/>
    <w:rsid w:val="00F23574"/>
    <w:rsid w:val="00F23BB6"/>
    <w:rsid w:val="00F25833"/>
    <w:rsid w:val="00F258DD"/>
    <w:rsid w:val="00F25B9B"/>
    <w:rsid w:val="00F260FB"/>
    <w:rsid w:val="00F272FC"/>
    <w:rsid w:val="00F276A6"/>
    <w:rsid w:val="00F27943"/>
    <w:rsid w:val="00F27B11"/>
    <w:rsid w:val="00F300D0"/>
    <w:rsid w:val="00F30402"/>
    <w:rsid w:val="00F30574"/>
    <w:rsid w:val="00F3090A"/>
    <w:rsid w:val="00F30963"/>
    <w:rsid w:val="00F31195"/>
    <w:rsid w:val="00F33346"/>
    <w:rsid w:val="00F3466E"/>
    <w:rsid w:val="00F3469D"/>
    <w:rsid w:val="00F3659C"/>
    <w:rsid w:val="00F371BD"/>
    <w:rsid w:val="00F402AF"/>
    <w:rsid w:val="00F40B52"/>
    <w:rsid w:val="00F4160D"/>
    <w:rsid w:val="00F42B28"/>
    <w:rsid w:val="00F437E6"/>
    <w:rsid w:val="00F449EA"/>
    <w:rsid w:val="00F44B08"/>
    <w:rsid w:val="00F4514E"/>
    <w:rsid w:val="00F4560E"/>
    <w:rsid w:val="00F4616F"/>
    <w:rsid w:val="00F466E2"/>
    <w:rsid w:val="00F51451"/>
    <w:rsid w:val="00F517AB"/>
    <w:rsid w:val="00F51BF2"/>
    <w:rsid w:val="00F52A3E"/>
    <w:rsid w:val="00F53A99"/>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6FE8"/>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2D65"/>
    <w:rsid w:val="00F8357F"/>
    <w:rsid w:val="00F84198"/>
    <w:rsid w:val="00F843F1"/>
    <w:rsid w:val="00F849C2"/>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45DC"/>
    <w:rsid w:val="00FA5EBF"/>
    <w:rsid w:val="00FA6853"/>
    <w:rsid w:val="00FA6D7D"/>
    <w:rsid w:val="00FA71EF"/>
    <w:rsid w:val="00FA76D8"/>
    <w:rsid w:val="00FA7CB9"/>
    <w:rsid w:val="00FB0C57"/>
    <w:rsid w:val="00FB110B"/>
    <w:rsid w:val="00FB1A31"/>
    <w:rsid w:val="00FB2187"/>
    <w:rsid w:val="00FB230D"/>
    <w:rsid w:val="00FB3F85"/>
    <w:rsid w:val="00FB43BF"/>
    <w:rsid w:val="00FB4493"/>
    <w:rsid w:val="00FB48EF"/>
    <w:rsid w:val="00FB57F9"/>
    <w:rsid w:val="00FB5CAF"/>
    <w:rsid w:val="00FB62AF"/>
    <w:rsid w:val="00FB7F3B"/>
    <w:rsid w:val="00FC0096"/>
    <w:rsid w:val="00FC0EA5"/>
    <w:rsid w:val="00FC22C9"/>
    <w:rsid w:val="00FC32EE"/>
    <w:rsid w:val="00FC39D4"/>
    <w:rsid w:val="00FC59A5"/>
    <w:rsid w:val="00FC65AC"/>
    <w:rsid w:val="00FD0767"/>
    <w:rsid w:val="00FD0D23"/>
    <w:rsid w:val="00FD0E42"/>
    <w:rsid w:val="00FD10BB"/>
    <w:rsid w:val="00FD19C5"/>
    <w:rsid w:val="00FD1A70"/>
    <w:rsid w:val="00FD253F"/>
    <w:rsid w:val="00FD2D4A"/>
    <w:rsid w:val="00FD2D4C"/>
    <w:rsid w:val="00FD364B"/>
    <w:rsid w:val="00FD4B2D"/>
    <w:rsid w:val="00FD7484"/>
    <w:rsid w:val="00FD78A6"/>
    <w:rsid w:val="00FD79E2"/>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1916"/>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26315"/>
  <w15:chartTrackingRefBased/>
  <w15:docId w15:val="{346B1EBF-C45F-4632-A29A-2D68D0071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List Number 3"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13"/>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0">
    <w:name w:val="heading 3"/>
    <w:basedOn w:val="a"/>
    <w:next w:val="a0"/>
    <w:link w:val="3Char"/>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link w:val="4Char"/>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2"/>
    <w:qFormat/>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3"/>
    <w:uiPriority w:val="35"/>
    <w:qFormat/>
    <w:rsid w:val="00B0059F"/>
    <w:rPr>
      <w:b/>
      <w:bCs/>
    </w:rPr>
  </w:style>
  <w:style w:type="paragraph" w:styleId="ab">
    <w:name w:val="footnote text"/>
    <w:basedOn w:val="a"/>
    <w:link w:val="Char4"/>
    <w:semiHidden/>
    <w:rsid w:val="00237340"/>
  </w:style>
  <w:style w:type="character" w:styleId="ac">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uiPriority w:val="99"/>
    <w:qFormat/>
    <w:rsid w:val="0009531F"/>
    <w:pPr>
      <w:keepNext/>
      <w:keepLines/>
      <w:jc w:val="center"/>
    </w:pPr>
    <w:rPr>
      <w:rFonts w:ascii="Arial" w:hAnsi="Arial"/>
      <w:sz w:val="18"/>
    </w:rPr>
  </w:style>
  <w:style w:type="character" w:customStyle="1" w:styleId="TACChar">
    <w:name w:val="TAC Char"/>
    <w:link w:val="TAC"/>
    <w:uiPriority w:val="99"/>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uiPriority w:val="99"/>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uiPriority w:val="99"/>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2">
    <w:name w:val="본문 Char"/>
    <w:link w:val="a0"/>
    <w:rsid w:val="00862597"/>
    <w:rPr>
      <w:lang w:val="en-GB" w:eastAsia="en-US"/>
    </w:rPr>
  </w:style>
  <w:style w:type="character" w:customStyle="1" w:styleId="Char6">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5">
    <w:name w:val="Placeholder Text"/>
    <w:basedOn w:val="a1"/>
    <w:uiPriority w:val="99"/>
    <w:semiHidden/>
    <w:rsid w:val="00EC1275"/>
    <w:rPr>
      <w:color w:val="808080"/>
    </w:rPr>
  </w:style>
  <w:style w:type="table" w:customStyle="1" w:styleId="11">
    <w:name w:val="표 구분선1"/>
    <w:basedOn w:val="a2"/>
    <w:next w:val="a9"/>
    <w:qFormat/>
    <w:rsid w:val="00234A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qFormat/>
    <w:rsid w:val="001B3BCD"/>
    <w:pPr>
      <w:keepNext/>
      <w:keepLines/>
      <w:overflowPunct w:val="0"/>
      <w:autoSpaceDE w:val="0"/>
      <w:autoSpaceDN w:val="0"/>
      <w:adjustRightInd w:val="0"/>
      <w:spacing w:before="60" w:after="180"/>
      <w:jc w:val="center"/>
      <w:textAlignment w:val="baseline"/>
    </w:pPr>
    <w:rPr>
      <w:rFonts w:ascii="Arial" w:eastAsia="MS Mincho" w:hAnsi="Arial"/>
      <w:b/>
      <w:lang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B93FDC"/>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2D4ABF"/>
    <w:rPr>
      <w:rFonts w:ascii="Arial" w:hAnsi="Arial"/>
      <w:b/>
      <w:sz w:val="24"/>
      <w:lang w:val="en-GB" w:eastAsia="en-US"/>
    </w:rPr>
  </w:style>
  <w:style w:type="character" w:customStyle="1" w:styleId="3Char">
    <w:name w:val="제목 3 Char"/>
    <w:basedOn w:val="a1"/>
    <w:link w:val="30"/>
    <w:rsid w:val="002D4ABF"/>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D4ABF"/>
    <w:rPr>
      <w:b/>
      <w:bCs/>
      <w:sz w:val="28"/>
      <w:szCs w:val="28"/>
      <w:lang w:val="en-GB" w:eastAsia="en-US"/>
    </w:rPr>
  </w:style>
  <w:style w:type="character" w:customStyle="1" w:styleId="5Char">
    <w:name w:val="제목 5 Char"/>
    <w:aliases w:val="h5 Char,Heading5 Char"/>
    <w:basedOn w:val="a1"/>
    <w:link w:val="5"/>
    <w:rsid w:val="002D4ABF"/>
    <w:rPr>
      <w:rFonts w:ascii="Arial" w:hAnsi="Arial"/>
      <w:b/>
      <w:sz w:val="24"/>
      <w:lang w:val="en-GB" w:eastAsia="en-US"/>
    </w:rPr>
  </w:style>
  <w:style w:type="character" w:customStyle="1" w:styleId="6Char">
    <w:name w:val="제목 6 Char"/>
    <w:basedOn w:val="a1"/>
    <w:link w:val="6"/>
    <w:rsid w:val="002D4ABF"/>
    <w:rPr>
      <w:rFonts w:ascii="Arial" w:hAnsi="Arial"/>
      <w:b/>
      <w:color w:val="C0C0C0"/>
      <w:sz w:val="24"/>
      <w:lang w:val="en-GB" w:eastAsia="en-US"/>
    </w:rPr>
  </w:style>
  <w:style w:type="character" w:customStyle="1" w:styleId="7Char">
    <w:name w:val="제목 7 Char"/>
    <w:basedOn w:val="a1"/>
    <w:link w:val="7"/>
    <w:rsid w:val="002D4ABF"/>
    <w:rPr>
      <w:sz w:val="24"/>
      <w:szCs w:val="24"/>
      <w:lang w:val="en-GB" w:eastAsia="en-US"/>
    </w:rPr>
  </w:style>
  <w:style w:type="character" w:customStyle="1" w:styleId="9Char">
    <w:name w:val="제목 9 Char"/>
    <w:aliases w:val="Figure Heading Char,FH Char"/>
    <w:basedOn w:val="a1"/>
    <w:link w:val="9"/>
    <w:rsid w:val="002D4ABF"/>
    <w:rPr>
      <w:rFonts w:ascii="Arial" w:hAnsi="Arial" w:cs="Arial"/>
      <w:sz w:val="22"/>
      <w:szCs w:val="22"/>
      <w:lang w:val="en-GB" w:eastAsia="en-US"/>
    </w:rPr>
  </w:style>
  <w:style w:type="character" w:customStyle="1" w:styleId="Char0">
    <w:name w:val="바닥글 Char"/>
    <w:basedOn w:val="a1"/>
    <w:link w:val="a5"/>
    <w:rsid w:val="002D4ABF"/>
    <w:rPr>
      <w:lang w:val="en-GB" w:eastAsia="en-US"/>
    </w:rPr>
  </w:style>
  <w:style w:type="character" w:customStyle="1" w:styleId="Char1">
    <w:name w:val="메모 텍스트 Char"/>
    <w:basedOn w:val="a1"/>
    <w:link w:val="a6"/>
    <w:semiHidden/>
    <w:rsid w:val="002D4ABF"/>
    <w:rPr>
      <w:rFonts w:ascii="Arial" w:hAnsi="Arial"/>
      <w:lang w:val="en-GB" w:eastAsia="en-US"/>
    </w:rPr>
  </w:style>
  <w:style w:type="character" w:customStyle="1" w:styleId="Char4">
    <w:name w:val="각주 텍스트 Char"/>
    <w:basedOn w:val="a1"/>
    <w:link w:val="ab"/>
    <w:semiHidden/>
    <w:rsid w:val="002D4ABF"/>
    <w:rPr>
      <w:lang w:val="en-GB" w:eastAsia="en-US"/>
    </w:rPr>
  </w:style>
  <w:style w:type="paragraph" w:styleId="3">
    <w:name w:val="List Number 3"/>
    <w:basedOn w:val="a"/>
    <w:unhideWhenUsed/>
    <w:qFormat/>
    <w:rsid w:val="002D4ABF"/>
    <w:pPr>
      <w:numPr>
        <w:numId w:val="9"/>
      </w:numPr>
      <w:tabs>
        <w:tab w:val="clear" w:pos="720"/>
        <w:tab w:val="left" w:pos="851"/>
        <w:tab w:val="num" w:pos="926"/>
      </w:tabs>
      <w:overflowPunct w:val="0"/>
      <w:autoSpaceDE w:val="0"/>
      <w:autoSpaceDN w:val="0"/>
      <w:adjustRightInd w:val="0"/>
      <w:spacing w:after="180"/>
      <w:ind w:left="926" w:hanging="851"/>
    </w:pPr>
    <w:rPr>
      <w:rFonts w:eastAsia="MS Mincho"/>
      <w:lang w:eastAsia="en-GB"/>
    </w:rPr>
  </w:style>
  <w:style w:type="character" w:customStyle="1" w:styleId="EXChar">
    <w:name w:val="EX Char"/>
    <w:link w:val="EX"/>
    <w:rsid w:val="002D4ABF"/>
    <w:rPr>
      <w:lang w:val="en-GB" w:eastAsia="en-US"/>
    </w:rPr>
  </w:style>
  <w:style w:type="character" w:customStyle="1" w:styleId="TALCar">
    <w:name w:val="TAL Car"/>
    <w:qFormat/>
    <w:rsid w:val="002D4ABF"/>
    <w:rPr>
      <w:rFonts w:ascii="Arial" w:hAnsi="Arial"/>
      <w:sz w:val="18"/>
      <w:lang w:eastAsia="en-US"/>
    </w:rPr>
  </w:style>
  <w:style w:type="paragraph" w:customStyle="1" w:styleId="Style1">
    <w:name w:val="Style1"/>
    <w:basedOn w:val="a"/>
    <w:qFormat/>
    <w:rsid w:val="00FB57F9"/>
    <w:pPr>
      <w:widowControl w:val="0"/>
      <w:numPr>
        <w:numId w:val="10"/>
      </w:numPr>
      <w:tabs>
        <w:tab w:val="num" w:pos="360"/>
      </w:tabs>
      <w:wordWrap w:val="0"/>
      <w:autoSpaceDE w:val="0"/>
      <w:autoSpaceDN w:val="0"/>
      <w:spacing w:after="160" w:line="259" w:lineRule="auto"/>
      <w:jc w:val="both"/>
    </w:pPr>
    <w:rPr>
      <w:rFonts w:ascii="Wingdings" w:eastAsia="MS PGothic" w:hAnsi="Wingdings" w:cs="SimSun"/>
      <w:kern w:val="2"/>
      <w:szCs w:val="22"/>
      <w:lang w:val="en-US" w:eastAsia="ko-KR"/>
    </w:rPr>
  </w:style>
  <w:style w:type="paragraph" w:customStyle="1" w:styleId="TF">
    <w:name w:val="TF"/>
    <w:aliases w:val="left"/>
    <w:basedOn w:val="TH"/>
    <w:link w:val="TFChar"/>
    <w:qFormat/>
    <w:rsid w:val="00A36F6E"/>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36F6E"/>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6716837">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8583598">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3815126">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0572331">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4031084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698550383">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8446848">
      <w:bodyDiv w:val="1"/>
      <w:marLeft w:val="0"/>
      <w:marRight w:val="0"/>
      <w:marTop w:val="0"/>
      <w:marBottom w:val="0"/>
      <w:divBdr>
        <w:top w:val="none" w:sz="0" w:space="0" w:color="auto"/>
        <w:left w:val="none" w:sz="0" w:space="0" w:color="auto"/>
        <w:bottom w:val="none" w:sz="0" w:space="0" w:color="auto"/>
        <w:right w:val="none" w:sz="0" w:space="0" w:color="auto"/>
      </w:divBdr>
      <w:divsChild>
        <w:div w:id="978848513">
          <w:marLeft w:val="360"/>
          <w:marRight w:val="0"/>
          <w:marTop w:val="200"/>
          <w:marBottom w:val="0"/>
          <w:divBdr>
            <w:top w:val="none" w:sz="0" w:space="0" w:color="auto"/>
            <w:left w:val="none" w:sz="0" w:space="0" w:color="auto"/>
            <w:bottom w:val="none" w:sz="0" w:space="0" w:color="auto"/>
            <w:right w:val="none" w:sz="0" w:space="0" w:color="auto"/>
          </w:divBdr>
        </w:div>
        <w:div w:id="1030372617">
          <w:marLeft w:val="360"/>
          <w:marRight w:val="0"/>
          <w:marTop w:val="200"/>
          <w:marBottom w:val="0"/>
          <w:divBdr>
            <w:top w:val="none" w:sz="0" w:space="0" w:color="auto"/>
            <w:left w:val="none" w:sz="0" w:space="0" w:color="auto"/>
            <w:bottom w:val="none" w:sz="0" w:space="0" w:color="auto"/>
            <w:right w:val="none" w:sz="0" w:space="0" w:color="auto"/>
          </w:divBdr>
        </w:div>
        <w:div w:id="1940215590">
          <w:marLeft w:val="360"/>
          <w:marRight w:val="0"/>
          <w:marTop w:val="200"/>
          <w:marBottom w:val="0"/>
          <w:divBdr>
            <w:top w:val="none" w:sz="0" w:space="0" w:color="auto"/>
            <w:left w:val="none" w:sz="0" w:space="0" w:color="auto"/>
            <w:bottom w:val="none" w:sz="0" w:space="0" w:color="auto"/>
            <w:right w:val="none" w:sz="0" w:space="0" w:color="auto"/>
          </w:divBdr>
        </w:div>
      </w:divsChild>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7591333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0318092">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84800462">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4570769">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14298775">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6429616">
      <w:bodyDiv w:val="1"/>
      <w:marLeft w:val="0"/>
      <w:marRight w:val="0"/>
      <w:marTop w:val="0"/>
      <w:marBottom w:val="0"/>
      <w:divBdr>
        <w:top w:val="none" w:sz="0" w:space="0" w:color="auto"/>
        <w:left w:val="none" w:sz="0" w:space="0" w:color="auto"/>
        <w:bottom w:val="none" w:sz="0" w:space="0" w:color="auto"/>
        <w:right w:val="none" w:sz="0" w:space="0" w:color="auto"/>
      </w:divBdr>
      <w:divsChild>
        <w:div w:id="1053408">
          <w:marLeft w:val="1800"/>
          <w:marRight w:val="0"/>
          <w:marTop w:val="100"/>
          <w:marBottom w:val="0"/>
          <w:divBdr>
            <w:top w:val="none" w:sz="0" w:space="0" w:color="auto"/>
            <w:left w:val="none" w:sz="0" w:space="0" w:color="auto"/>
            <w:bottom w:val="none" w:sz="0" w:space="0" w:color="auto"/>
            <w:right w:val="none" w:sz="0" w:space="0" w:color="auto"/>
          </w:divBdr>
        </w:div>
        <w:div w:id="198248817">
          <w:marLeft w:val="1800"/>
          <w:marRight w:val="0"/>
          <w:marTop w:val="100"/>
          <w:marBottom w:val="0"/>
          <w:divBdr>
            <w:top w:val="none" w:sz="0" w:space="0" w:color="auto"/>
            <w:left w:val="none" w:sz="0" w:space="0" w:color="auto"/>
            <w:bottom w:val="none" w:sz="0" w:space="0" w:color="auto"/>
            <w:right w:val="none" w:sz="0" w:space="0" w:color="auto"/>
          </w:divBdr>
        </w:div>
        <w:div w:id="1418937831">
          <w:marLeft w:val="1080"/>
          <w:marRight w:val="0"/>
          <w:marTop w:val="100"/>
          <w:marBottom w:val="0"/>
          <w:divBdr>
            <w:top w:val="none" w:sz="0" w:space="0" w:color="auto"/>
            <w:left w:val="none" w:sz="0" w:space="0" w:color="auto"/>
            <w:bottom w:val="none" w:sz="0" w:space="0" w:color="auto"/>
            <w:right w:val="none" w:sz="0" w:space="0" w:color="auto"/>
          </w:divBdr>
        </w:div>
        <w:div w:id="1939368310">
          <w:marLeft w:val="360"/>
          <w:marRight w:val="0"/>
          <w:marTop w:val="200"/>
          <w:marBottom w:val="0"/>
          <w:divBdr>
            <w:top w:val="none" w:sz="0" w:space="0" w:color="auto"/>
            <w:left w:val="none" w:sz="0" w:space="0" w:color="auto"/>
            <w:bottom w:val="none" w:sz="0" w:space="0" w:color="auto"/>
            <w:right w:val="none" w:sz="0" w:space="0" w:color="auto"/>
          </w:divBdr>
        </w:div>
        <w:div w:id="1981615651">
          <w:marLeft w:val="1800"/>
          <w:marRight w:val="0"/>
          <w:marTop w:val="1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18235141">
      <w:bodyDiv w:val="1"/>
      <w:marLeft w:val="0"/>
      <w:marRight w:val="0"/>
      <w:marTop w:val="0"/>
      <w:marBottom w:val="0"/>
      <w:divBdr>
        <w:top w:val="none" w:sz="0" w:space="0" w:color="auto"/>
        <w:left w:val="none" w:sz="0" w:space="0" w:color="auto"/>
        <w:bottom w:val="none" w:sz="0" w:space="0" w:color="auto"/>
        <w:right w:val="none" w:sz="0" w:space="0" w:color="auto"/>
      </w:divBdr>
      <w:divsChild>
        <w:div w:id="109445636">
          <w:marLeft w:val="360"/>
          <w:marRight w:val="0"/>
          <w:marTop w:val="200"/>
          <w:marBottom w:val="0"/>
          <w:divBdr>
            <w:top w:val="none" w:sz="0" w:space="0" w:color="auto"/>
            <w:left w:val="none" w:sz="0" w:space="0" w:color="auto"/>
            <w:bottom w:val="none" w:sz="0" w:space="0" w:color="auto"/>
            <w:right w:val="none" w:sz="0" w:space="0" w:color="auto"/>
          </w:divBdr>
        </w:div>
        <w:div w:id="752359024">
          <w:marLeft w:val="1800"/>
          <w:marRight w:val="0"/>
          <w:marTop w:val="100"/>
          <w:marBottom w:val="0"/>
          <w:divBdr>
            <w:top w:val="none" w:sz="0" w:space="0" w:color="auto"/>
            <w:left w:val="none" w:sz="0" w:space="0" w:color="auto"/>
            <w:bottom w:val="none" w:sz="0" w:space="0" w:color="auto"/>
            <w:right w:val="none" w:sz="0" w:space="0" w:color="auto"/>
          </w:divBdr>
        </w:div>
        <w:div w:id="1069116353">
          <w:marLeft w:val="1800"/>
          <w:marRight w:val="0"/>
          <w:marTop w:val="100"/>
          <w:marBottom w:val="0"/>
          <w:divBdr>
            <w:top w:val="none" w:sz="0" w:space="0" w:color="auto"/>
            <w:left w:val="none" w:sz="0" w:space="0" w:color="auto"/>
            <w:bottom w:val="none" w:sz="0" w:space="0" w:color="auto"/>
            <w:right w:val="none" w:sz="0" w:space="0" w:color="auto"/>
          </w:divBdr>
        </w:div>
        <w:div w:id="2066293327">
          <w:marLeft w:val="1800"/>
          <w:marRight w:val="0"/>
          <w:marTop w:val="100"/>
          <w:marBottom w:val="0"/>
          <w:divBdr>
            <w:top w:val="none" w:sz="0" w:space="0" w:color="auto"/>
            <w:left w:val="none" w:sz="0" w:space="0" w:color="auto"/>
            <w:bottom w:val="none" w:sz="0" w:space="0" w:color="auto"/>
            <w:right w:val="none" w:sz="0" w:space="0" w:color="auto"/>
          </w:divBdr>
        </w:div>
        <w:div w:id="2136099546">
          <w:marLeft w:val="1080"/>
          <w:marRight w:val="0"/>
          <w:marTop w:val="100"/>
          <w:marBottom w:val="0"/>
          <w:divBdr>
            <w:top w:val="none" w:sz="0" w:space="0" w:color="auto"/>
            <w:left w:val="none" w:sz="0" w:space="0" w:color="auto"/>
            <w:bottom w:val="none" w:sz="0" w:space="0" w:color="auto"/>
            <w:right w:val="none" w:sz="0" w:space="0" w:color="auto"/>
          </w:divBdr>
        </w:div>
      </w:divsChild>
    </w:div>
    <w:div w:id="1737122602">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4862911">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w.go.kr/admRulLsInfoP.do?chrClsCd=010202&amp;admRulSeq=210000019697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w.go.kr/admRulLsInfoP.do?admRulSeq=2100000196974" TargetMode="Externa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125B7-70A8-4D4C-81D2-5AF46514E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4337</Words>
  <Characters>24723</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임수환/책임연구원/미래기술센터 C&amp;M표준(연)5G무선통신표준Task(suhwan.lim@lge.com)</dc:creator>
  <cp:keywords/>
  <dc:description/>
  <cp:lastModifiedBy>LGE</cp:lastModifiedBy>
  <cp:revision>2</cp:revision>
  <cp:lastPrinted>2013-04-01T03:20:00Z</cp:lastPrinted>
  <dcterms:created xsi:type="dcterms:W3CDTF">2023-02-17T06:54:00Z</dcterms:created>
  <dcterms:modified xsi:type="dcterms:W3CDTF">2023-02-17T06:54:00Z</dcterms:modified>
</cp:coreProperties>
</file>